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5077E" w14:textId="77777777" w:rsidR="00884473" w:rsidRPr="00680501" w:rsidRDefault="00350576" w:rsidP="00AF0035">
      <w:pPr>
        <w:spacing w:after="0"/>
        <w:ind w:left="-567" w:right="-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501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Предложения и проблемные вопросы, поступившие от участников </w:t>
      </w:r>
    </w:p>
    <w:p w14:paraId="051BC867" w14:textId="019FB7B3" w:rsidR="00884473" w:rsidRPr="00680501" w:rsidRDefault="00884473" w:rsidP="00AF0035">
      <w:pPr>
        <w:spacing w:after="0"/>
        <w:ind w:left="-567" w:right="-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50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Региональной конференции АСМАП в </w:t>
      </w:r>
      <w:r w:rsidR="00477C89" w:rsidRPr="00680501">
        <w:rPr>
          <w:rFonts w:ascii="Times New Roman" w:hAnsi="Times New Roman" w:cs="Times New Roman"/>
          <w:b/>
          <w:sz w:val="28"/>
          <w:szCs w:val="28"/>
          <w:u w:val="single"/>
        </w:rPr>
        <w:t>ЮиСК</w:t>
      </w:r>
      <w:r w:rsidRPr="00680501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 </w:t>
      </w:r>
      <w:r w:rsidR="00477C89" w:rsidRPr="00680501">
        <w:rPr>
          <w:rFonts w:ascii="Times New Roman" w:hAnsi="Times New Roman" w:cs="Times New Roman"/>
          <w:b/>
          <w:sz w:val="28"/>
          <w:szCs w:val="28"/>
          <w:u w:val="single"/>
        </w:rPr>
        <w:t>10.04</w:t>
      </w:r>
      <w:r w:rsidRPr="00680501">
        <w:rPr>
          <w:rFonts w:ascii="Times New Roman" w:hAnsi="Times New Roman" w:cs="Times New Roman"/>
          <w:b/>
          <w:sz w:val="28"/>
          <w:szCs w:val="28"/>
          <w:u w:val="single"/>
        </w:rPr>
        <w:t>.2025 г.</w:t>
      </w:r>
    </w:p>
    <w:p w14:paraId="0EE12D3C" w14:textId="2213AD3B" w:rsidR="00D3137E" w:rsidRPr="00680501" w:rsidRDefault="00350576" w:rsidP="00AF0035">
      <w:pPr>
        <w:spacing w:after="0"/>
        <w:ind w:left="-567" w:right="-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501">
        <w:rPr>
          <w:rFonts w:ascii="Times New Roman" w:hAnsi="Times New Roman" w:cs="Times New Roman"/>
          <w:b/>
          <w:sz w:val="28"/>
          <w:szCs w:val="28"/>
          <w:u w:val="single"/>
        </w:rPr>
        <w:t>и не получившие ответов в ходе</w:t>
      </w:r>
      <w:r w:rsidR="006C14E8" w:rsidRPr="006805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52C9F" w:rsidRPr="00680501">
        <w:rPr>
          <w:rFonts w:ascii="Times New Roman" w:hAnsi="Times New Roman" w:cs="Times New Roman"/>
          <w:b/>
          <w:sz w:val="28"/>
          <w:szCs w:val="28"/>
          <w:u w:val="single"/>
        </w:rPr>
        <w:t>мероприятия</w:t>
      </w:r>
    </w:p>
    <w:p w14:paraId="2BDF9672" w14:textId="77777777" w:rsidR="00566908" w:rsidRPr="00680501" w:rsidRDefault="00566908" w:rsidP="00AF0035">
      <w:pPr>
        <w:spacing w:after="0"/>
        <w:ind w:left="-567" w:right="-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A9740B" w14:textId="4095D903" w:rsidR="00193BB5" w:rsidRPr="00827C2F" w:rsidRDefault="00477C89" w:rsidP="006B5D80">
      <w:pPr>
        <w:spacing w:after="0"/>
        <w:ind w:left="-567" w:right="-425"/>
        <w:jc w:val="right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 xml:space="preserve">по состоянию на </w:t>
      </w:r>
      <w:r w:rsidR="00566908">
        <w:rPr>
          <w:rFonts w:ascii="Times New Roman" w:hAnsi="Times New Roman" w:cs="Times New Roman"/>
          <w:i/>
          <w:iCs/>
          <w:sz w:val="20"/>
        </w:rPr>
        <w:t>22</w:t>
      </w:r>
      <w:r>
        <w:rPr>
          <w:rFonts w:ascii="Times New Roman" w:hAnsi="Times New Roman" w:cs="Times New Roman"/>
          <w:i/>
          <w:iCs/>
          <w:sz w:val="20"/>
        </w:rPr>
        <w:t>.04</w:t>
      </w:r>
      <w:r w:rsidR="00827C2F">
        <w:rPr>
          <w:rFonts w:ascii="Times New Roman" w:hAnsi="Times New Roman" w:cs="Times New Roman"/>
          <w:i/>
          <w:iCs/>
          <w:sz w:val="20"/>
        </w:rPr>
        <w:t>.2025</w:t>
      </w:r>
    </w:p>
    <w:tbl>
      <w:tblPr>
        <w:tblStyle w:val="a4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96"/>
        <w:gridCol w:w="7796"/>
        <w:gridCol w:w="2240"/>
      </w:tblGrid>
      <w:tr w:rsidR="002A0804" w:rsidRPr="002A0804" w14:paraId="6ACC5767" w14:textId="77777777" w:rsidTr="00680501">
        <w:tc>
          <w:tcPr>
            <w:tcW w:w="596" w:type="dxa"/>
            <w:vAlign w:val="center"/>
          </w:tcPr>
          <w:p w14:paraId="20D58976" w14:textId="07768BA6" w:rsidR="00E54A25" w:rsidRPr="002A0804" w:rsidRDefault="00E54A25" w:rsidP="00E5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804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="008844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A08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796" w:type="dxa"/>
            <w:vAlign w:val="center"/>
          </w:tcPr>
          <w:p w14:paraId="3B0747F0" w14:textId="2415D9A4" w:rsidR="00E54A25" w:rsidRPr="00884473" w:rsidRDefault="00884473" w:rsidP="00E54A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4473">
              <w:rPr>
                <w:rFonts w:ascii="Times New Roman" w:hAnsi="Times New Roman" w:cs="Times New Roman"/>
                <w:sz w:val="26"/>
                <w:szCs w:val="26"/>
              </w:rPr>
              <w:t>Предложения и проблемные вопросы</w:t>
            </w:r>
          </w:p>
        </w:tc>
        <w:tc>
          <w:tcPr>
            <w:tcW w:w="2240" w:type="dxa"/>
            <w:vAlign w:val="center"/>
          </w:tcPr>
          <w:p w14:paraId="215F9463" w14:textId="1C3D3CEF" w:rsidR="00E54A25" w:rsidRPr="002A0804" w:rsidRDefault="00123456" w:rsidP="00884473">
            <w:pPr>
              <w:ind w:left="-78" w:right="-131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A0804">
              <w:rPr>
                <w:rFonts w:ascii="Times New Roman" w:hAnsi="Times New Roman" w:cs="Times New Roman"/>
                <w:sz w:val="24"/>
                <w:szCs w:val="24"/>
              </w:rPr>
              <w:t>Профильн</w:t>
            </w:r>
            <w:r w:rsidR="00884473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2A0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473">
              <w:rPr>
                <w:rFonts w:ascii="Times New Roman" w:hAnsi="Times New Roman" w:cs="Times New Roman"/>
                <w:sz w:val="24"/>
                <w:szCs w:val="24"/>
              </w:rPr>
              <w:t>подразделение Администрации</w:t>
            </w:r>
          </w:p>
        </w:tc>
      </w:tr>
      <w:tr w:rsidR="002558C5" w:rsidRPr="002A0804" w14:paraId="01BE81D7" w14:textId="77777777" w:rsidTr="00680501">
        <w:tc>
          <w:tcPr>
            <w:tcW w:w="596" w:type="dxa"/>
          </w:tcPr>
          <w:p w14:paraId="27B2863C" w14:textId="3D3D86D0" w:rsidR="002558C5" w:rsidRPr="00884473" w:rsidRDefault="002558C5" w:rsidP="00884473">
            <w:pPr>
              <w:pStyle w:val="a3"/>
              <w:numPr>
                <w:ilvl w:val="0"/>
                <w:numId w:val="6"/>
              </w:numPr>
              <w:ind w:left="6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9552AEC" w14:textId="47B003AF" w:rsidR="002558C5" w:rsidRPr="00B04B7C" w:rsidRDefault="00812F7D" w:rsidP="00EE6DD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B7C">
              <w:rPr>
                <w:rFonts w:ascii="Times New Roman" w:hAnsi="Times New Roman" w:cs="Times New Roman"/>
                <w:b/>
                <w:sz w:val="26"/>
                <w:szCs w:val="26"/>
              </w:rPr>
              <w:t>На основании каких нормативных актов ООО «РТИ</w:t>
            </w:r>
            <w:r w:rsidR="00DC110E" w:rsidRPr="00B04B7C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B04B7C">
              <w:rPr>
                <w:rFonts w:ascii="Times New Roman" w:hAnsi="Times New Roman" w:cs="Times New Roman"/>
                <w:b/>
                <w:sz w:val="26"/>
                <w:szCs w:val="26"/>
              </w:rPr>
              <w:t>С» передает информацию о перевозках в налоговые органы?</w:t>
            </w:r>
          </w:p>
          <w:p w14:paraId="468A2385" w14:textId="77777777" w:rsidR="00B04B7C" w:rsidRPr="00B04B7C" w:rsidRDefault="00B04B7C" w:rsidP="00EE6D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15FC1C" w14:textId="77777777" w:rsidR="001A14E1" w:rsidRPr="00B04B7C" w:rsidRDefault="001A14E1" w:rsidP="00EE6D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B7C">
              <w:rPr>
                <w:rFonts w:ascii="Arial" w:hAnsi="Arial" w:cs="Arial"/>
                <w:sz w:val="24"/>
                <w:szCs w:val="24"/>
              </w:rPr>
              <w:t xml:space="preserve">Ответ подразделения: </w:t>
            </w:r>
          </w:p>
          <w:p w14:paraId="41758654" w14:textId="77777777" w:rsidR="0008474B" w:rsidRPr="0008474B" w:rsidRDefault="0008474B" w:rsidP="0008474B">
            <w:pPr>
              <w:pStyle w:val="a8"/>
              <w:ind w:firstLine="405"/>
              <w:jc w:val="both"/>
              <w:rPr>
                <w:i/>
                <w:sz w:val="28"/>
                <w:szCs w:val="28"/>
              </w:rPr>
            </w:pPr>
            <w:r w:rsidRPr="00B04B7C">
              <w:rPr>
                <w:i/>
                <w:sz w:val="28"/>
                <w:szCs w:val="28"/>
              </w:rPr>
              <w:t xml:space="preserve">В соответствии с п/п 45 п. 2 ч. 2 ст. 346.5 «Порядок определения и признания доходов и расходов» </w:t>
            </w:r>
            <w:r w:rsidRPr="00B04B7C">
              <w:rPr>
                <w:i/>
                <w:spacing w:val="-4"/>
                <w:sz w:val="28"/>
                <w:szCs w:val="28"/>
              </w:rPr>
              <w:t>Налогового кодекса Российской Федерации (часть вторая)» п</w:t>
            </w:r>
            <w:r w:rsidRPr="00B04B7C">
              <w:rPr>
                <w:i/>
                <w:sz w:val="28"/>
                <w:szCs w:val="28"/>
              </w:rPr>
              <w:t>ри определении объекта налогообложения налогоплательщики уменьшают полученные ими доходы на следующие расходы: сумму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</w:t>
            </w:r>
            <w:r w:rsidRPr="0008474B">
              <w:rPr>
                <w:i/>
                <w:sz w:val="28"/>
                <w:szCs w:val="28"/>
              </w:rPr>
              <w:t xml:space="preserve"> 12 тонн, зарегистрированными в реестре транспортных средств системы взимания платы.</w:t>
            </w:r>
          </w:p>
          <w:p w14:paraId="54AF1B48" w14:textId="77777777" w:rsidR="0008474B" w:rsidRPr="0008474B" w:rsidRDefault="0008474B" w:rsidP="0008474B">
            <w:pPr>
              <w:pStyle w:val="a8"/>
              <w:ind w:firstLine="405"/>
              <w:jc w:val="both"/>
              <w:rPr>
                <w:i/>
                <w:sz w:val="28"/>
                <w:szCs w:val="28"/>
              </w:rPr>
            </w:pPr>
            <w:r w:rsidRPr="0008474B">
              <w:rPr>
                <w:i/>
                <w:sz w:val="28"/>
                <w:szCs w:val="28"/>
              </w:rPr>
              <w:t xml:space="preserve"> Истребование документов (информации) </w:t>
            </w:r>
            <w:r w:rsidRPr="0008474B">
              <w:rPr>
                <w:bCs/>
                <w:i/>
                <w:kern w:val="36"/>
                <w:sz w:val="28"/>
                <w:szCs w:val="28"/>
              </w:rPr>
              <w:t xml:space="preserve">о налогоплательщике, плательщике сборов, плательщике страховых взносов и налоговом агенте </w:t>
            </w:r>
            <w:r w:rsidRPr="0008474B">
              <w:rPr>
                <w:i/>
                <w:sz w:val="28"/>
                <w:szCs w:val="28"/>
              </w:rPr>
              <w:t>у контрагентов проверяемых лиц осуществляется налоговым органом на основании ст. 93.1 Налогового кодекса РФ.</w:t>
            </w:r>
          </w:p>
          <w:p w14:paraId="5CB68008" w14:textId="77777777" w:rsidR="0008474B" w:rsidRPr="0008474B" w:rsidRDefault="0008474B" w:rsidP="0008474B">
            <w:pPr>
              <w:pStyle w:val="a8"/>
              <w:ind w:firstLine="405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08474B">
              <w:rPr>
                <w:i/>
                <w:sz w:val="28"/>
                <w:szCs w:val="28"/>
              </w:rPr>
              <w:t xml:space="preserve"> </w:t>
            </w:r>
          </w:p>
          <w:p w14:paraId="605A9BCE" w14:textId="77777777" w:rsidR="0008474B" w:rsidRPr="0008474B" w:rsidRDefault="0008474B" w:rsidP="0008474B">
            <w:pPr>
              <w:spacing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8474B">
              <w:rPr>
                <w:rFonts w:ascii="Times New Roman" w:hAnsi="Times New Roman" w:cs="Times New Roman"/>
                <w:i/>
                <w:sz w:val="28"/>
                <w:szCs w:val="28"/>
              </w:rPr>
              <w:t>При осуществлении мероприятий налогового контроля (</w:t>
            </w:r>
            <w:r w:rsidRPr="0008474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проверка по вопросам правильности исчисления и своевременности уплаты налогов и сборов, выявление случаев получения необоснованной налоговой выгоды в виде предъявления к вычету сумм НДС и расходов по налогу на прибыль организаций) налоговыми органами из ООО «РТИТС» могут быть получены сведения о том, что в системе стационарного и мобильного контроля зафиксированы либо не зафиксированы факты проезда по автомобильным дорогам общего пользования федерального значения транспортных средств в определенный период времени. При анализе сведений, представленных ООО «РТИТС» налоговым органом могут быть выявлены случаи, когда проезд автомобилей, указанных в товарно-транспортных накладных, представленных проверяемой организацией, не зафиксирован и, следовательно, представленные документы не отвечают установленным требованиям и содержат недостоверные сведения. В подобных случаях проверяемая организация может быть привлечена к ответственности за нарушение налогового законодательства.</w:t>
            </w:r>
          </w:p>
          <w:p w14:paraId="0F181311" w14:textId="77777777" w:rsidR="0008474B" w:rsidRPr="0008474B" w:rsidRDefault="0008474B" w:rsidP="0008474B">
            <w:pPr>
              <w:spacing w:line="288" w:lineRule="atLeast"/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14:paraId="29A035DD" w14:textId="79CFDB0D" w:rsidR="0008474B" w:rsidRPr="0008474B" w:rsidRDefault="0008474B" w:rsidP="0008474B">
            <w:pPr>
              <w:pStyle w:val="a8"/>
              <w:ind w:firstLine="540"/>
              <w:jc w:val="both"/>
              <w:rPr>
                <w:i/>
                <w:sz w:val="28"/>
                <w:szCs w:val="28"/>
              </w:rPr>
            </w:pPr>
            <w:r w:rsidRPr="0008474B">
              <w:rPr>
                <w:i/>
                <w:sz w:val="28"/>
                <w:szCs w:val="28"/>
              </w:rPr>
              <w:lastRenderedPageBreak/>
              <w:t xml:space="preserve">Ранее - 22.12.2016, на сайте АСМАП была размещена информация о порядке получения документа об уплаченных суммах по системе «Платон» для подтверждения обоснованности применения налогового вычета при исчислении транспортного налога в отношении транспортных средств, имеющих разрешенную максимальную массу свыше 12 тонн, предусмотренного Федеральным законом от 03.07.2016 г. № 249-ФЗ. </w:t>
            </w:r>
          </w:p>
          <w:p w14:paraId="023F2C17" w14:textId="77777777" w:rsidR="0008474B" w:rsidRPr="0008474B" w:rsidRDefault="0008474B" w:rsidP="0008474B">
            <w:pPr>
              <w:pStyle w:val="a8"/>
              <w:ind w:firstLine="540"/>
              <w:jc w:val="both"/>
              <w:rPr>
                <w:rFonts w:eastAsia="Times New Roman"/>
                <w:i/>
                <w:sz w:val="28"/>
                <w:szCs w:val="28"/>
              </w:rPr>
            </w:pPr>
            <w:r w:rsidRPr="0008474B">
              <w:rPr>
                <w:i/>
                <w:sz w:val="28"/>
                <w:szCs w:val="28"/>
              </w:rPr>
              <w:t xml:space="preserve">С 1 февраля 2019 года </w:t>
            </w:r>
            <w:r w:rsidRPr="0008474B">
              <w:rPr>
                <w:rFonts w:eastAsia="Times New Roman"/>
                <w:i/>
                <w:sz w:val="28"/>
                <w:szCs w:val="28"/>
              </w:rPr>
              <w:t>для корректного заполнения деклараций грузоперевозчики-пользователи «Платона», могли скачать в личном кабинете на сайте системы «Платон» справку для Федеральной налоговой службы.</w:t>
            </w:r>
          </w:p>
          <w:p w14:paraId="4C8B28CD" w14:textId="77777777" w:rsidR="0008474B" w:rsidRPr="0008474B" w:rsidRDefault="0008474B" w:rsidP="0008474B">
            <w:pPr>
              <w:pStyle w:val="a8"/>
              <w:ind w:firstLine="540"/>
              <w:jc w:val="both"/>
              <w:rPr>
                <w:i/>
                <w:sz w:val="28"/>
                <w:szCs w:val="28"/>
              </w:rPr>
            </w:pPr>
            <w:r w:rsidRPr="0008474B">
              <w:rPr>
                <w:i/>
                <w:sz w:val="28"/>
                <w:szCs w:val="28"/>
              </w:rPr>
              <w:t>В соответствии со статьями 362 и 361.1 Налогового кодекса РФ транспортный налог, исчисленный налогоплательщиками в отношении каждого транспортного средства, зарегистрированного в системе «Платон», уменьшался на сумму внесенной платы в счет возмещения вреда, уплаченной в доход федерального бюджета Российской Федерации по итогам налогового периода. Сведения о платежах грузоперевозчиков из реестра системы «Платон» предоставлялись в налоговые органы.</w:t>
            </w:r>
          </w:p>
          <w:p w14:paraId="11A90E07" w14:textId="77777777" w:rsidR="0008474B" w:rsidRPr="0008474B" w:rsidRDefault="0008474B" w:rsidP="0008474B">
            <w:pPr>
              <w:pStyle w:val="a8"/>
              <w:ind w:firstLine="540"/>
              <w:jc w:val="both"/>
              <w:rPr>
                <w:i/>
                <w:sz w:val="16"/>
                <w:szCs w:val="16"/>
              </w:rPr>
            </w:pPr>
          </w:p>
          <w:p w14:paraId="1D8BECF3" w14:textId="77777777" w:rsidR="0008474B" w:rsidRPr="0008474B" w:rsidRDefault="0008474B" w:rsidP="0008474B">
            <w:pPr>
              <w:pStyle w:val="a8"/>
              <w:ind w:firstLine="540"/>
              <w:jc w:val="both"/>
              <w:rPr>
                <w:i/>
                <w:sz w:val="28"/>
                <w:szCs w:val="28"/>
              </w:rPr>
            </w:pPr>
            <w:r w:rsidRPr="0008474B">
              <w:rPr>
                <w:i/>
                <w:sz w:val="28"/>
                <w:szCs w:val="28"/>
              </w:rPr>
              <w:t xml:space="preserve">Ранее действовал Приказ Минтранса России от 10.02.2017 № 46 «Об утверждении Порядка предоставления налоговым органам сведений из реестра системы взимания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тонн». </w:t>
            </w:r>
          </w:p>
          <w:p w14:paraId="1C0DE7EB" w14:textId="77777777" w:rsidR="0008474B" w:rsidRPr="0008474B" w:rsidRDefault="0008474B" w:rsidP="0008474B">
            <w:pPr>
              <w:pStyle w:val="a8"/>
              <w:ind w:firstLine="540"/>
              <w:jc w:val="both"/>
              <w:rPr>
                <w:i/>
                <w:sz w:val="26"/>
                <w:szCs w:val="26"/>
              </w:rPr>
            </w:pPr>
            <w:r w:rsidRPr="0008474B">
              <w:rPr>
                <w:i/>
                <w:sz w:val="28"/>
                <w:szCs w:val="28"/>
              </w:rPr>
              <w:t>Фактически утратил силу в связи с принятием Федерального закона от 03.07.2016 № 249-ФЗ «</w:t>
            </w:r>
            <w:r w:rsidRPr="0008474B">
              <w:rPr>
                <w:rFonts w:eastAsia="Times New Roman"/>
                <w:i/>
                <w:spacing w:val="-4"/>
                <w:sz w:val="28"/>
                <w:szCs w:val="28"/>
              </w:rPr>
              <w:t xml:space="preserve">О внесении изменений в часть вторую Налогового кодекса Российской Федерации», </w:t>
            </w:r>
            <w:r w:rsidRPr="0008474B">
              <w:rPr>
                <w:i/>
                <w:sz w:val="28"/>
                <w:szCs w:val="28"/>
              </w:rPr>
              <w:t>признавшего абзацы двенадцатый - четырнадцатый пункта 2 статьи 362 утратившими силу: в соответствии с п. 4 ст. 4. 249-ФЗ положения абзацев двенадцатый - четырнадцатый пункта 2 статьи 362 части второй Налогового кодекса Российской Федерации действовали до 31 декабря 2018 года включительно.</w:t>
            </w:r>
          </w:p>
          <w:p w14:paraId="06D46412" w14:textId="7FFFE58B" w:rsidR="0008474B" w:rsidRPr="00884473" w:rsidRDefault="0008474B" w:rsidP="00EE6D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0" w:type="dxa"/>
          </w:tcPr>
          <w:p w14:paraId="1D0FC9D4" w14:textId="15B6208F" w:rsidR="0008474B" w:rsidRPr="0008474B" w:rsidRDefault="00884473" w:rsidP="0068050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84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</w:t>
            </w:r>
            <w:r w:rsidR="00680501">
              <w:rPr>
                <w:rFonts w:ascii="Times New Roman" w:hAnsi="Times New Roman" w:cs="Times New Roman"/>
                <w:sz w:val="26"/>
                <w:szCs w:val="26"/>
              </w:rPr>
              <w:t xml:space="preserve">ридическое управление </w:t>
            </w:r>
            <w:r w:rsidR="0008474B" w:rsidRPr="0008474B">
              <w:rPr>
                <w:rFonts w:ascii="Times New Roman" w:hAnsi="Times New Roman" w:cs="Times New Roman"/>
                <w:i/>
                <w:sz w:val="26"/>
                <w:szCs w:val="26"/>
              </w:rPr>
              <w:t>(согласовано с Д</w:t>
            </w:r>
            <w:r w:rsidR="00680501">
              <w:rPr>
                <w:rFonts w:ascii="Times New Roman" w:hAnsi="Times New Roman" w:cs="Times New Roman"/>
                <w:i/>
                <w:sz w:val="26"/>
                <w:szCs w:val="26"/>
              </w:rPr>
              <w:t>епартаментом экономики и финансов</w:t>
            </w:r>
            <w:r w:rsidR="0008474B" w:rsidRPr="0008474B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14:paraId="0487D4F3" w14:textId="77777777" w:rsidR="00E54A25" w:rsidRDefault="00E54A25">
      <w:pPr>
        <w:rPr>
          <w:rFonts w:ascii="Times New Roman" w:hAnsi="Times New Roman" w:cs="Times New Roman"/>
          <w:sz w:val="28"/>
          <w:szCs w:val="28"/>
        </w:rPr>
      </w:pPr>
    </w:p>
    <w:p w14:paraId="79A6C4C4" w14:textId="20941A68" w:rsidR="00CD5237" w:rsidRPr="0008474B" w:rsidRDefault="00CD5237" w:rsidP="0008474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474B"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Ответы на вопросы, подготовленные</w:t>
      </w:r>
      <w:r w:rsidR="0008474B" w:rsidRPr="0008474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подразделениями Администрации АСМАП</w:t>
      </w:r>
      <w:r w:rsidRPr="0008474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результатам обсуждения итогов конференции</w:t>
      </w:r>
    </w:p>
    <w:tbl>
      <w:tblPr>
        <w:tblStyle w:val="a4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96"/>
        <w:gridCol w:w="7796"/>
        <w:gridCol w:w="2240"/>
      </w:tblGrid>
      <w:tr w:rsidR="00CD5237" w:rsidRPr="002A0804" w14:paraId="00E7D181" w14:textId="77777777" w:rsidTr="00A77673">
        <w:tc>
          <w:tcPr>
            <w:tcW w:w="596" w:type="dxa"/>
          </w:tcPr>
          <w:p w14:paraId="42943F31" w14:textId="4830D2A1" w:rsidR="00CD5237" w:rsidRPr="00CD5237" w:rsidRDefault="00B04B7C" w:rsidP="00CD5237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4C4912EB" w14:textId="0A1CAAF0" w:rsidR="00CD5237" w:rsidRDefault="00CD5237" w:rsidP="009649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0C7">
              <w:rPr>
                <w:rFonts w:ascii="Times New Roman" w:hAnsi="Times New Roman" w:cs="Times New Roman"/>
                <w:b/>
                <w:sz w:val="26"/>
                <w:szCs w:val="26"/>
              </w:rPr>
              <w:t>Некорректная работа системы «Платон»</w:t>
            </w:r>
            <w:r w:rsidR="00B110C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08D67DAD" w14:textId="77777777" w:rsidR="00B04B7C" w:rsidRPr="00B110C7" w:rsidRDefault="00B04B7C" w:rsidP="009649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A678C3A" w14:textId="5BC1B817" w:rsidR="00CD5237" w:rsidRPr="00B04B7C" w:rsidRDefault="00B04B7C" w:rsidP="0096494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04B7C">
              <w:rPr>
                <w:rFonts w:ascii="Arial" w:hAnsi="Arial" w:cs="Arial"/>
                <w:sz w:val="24"/>
                <w:szCs w:val="24"/>
                <w:u w:val="single"/>
              </w:rPr>
              <w:t>Комментарий</w:t>
            </w:r>
            <w:r w:rsidR="00CD5237" w:rsidRPr="00B04B7C">
              <w:rPr>
                <w:rFonts w:ascii="Arial" w:hAnsi="Arial" w:cs="Arial"/>
                <w:sz w:val="24"/>
                <w:szCs w:val="24"/>
                <w:u w:val="single"/>
              </w:rPr>
              <w:t xml:space="preserve"> подразделения:</w:t>
            </w:r>
          </w:p>
          <w:p w14:paraId="5D3636F3" w14:textId="77777777" w:rsidR="00CD5237" w:rsidRPr="00B04B7C" w:rsidRDefault="00CD5237" w:rsidP="00CD5237">
            <w:pPr>
              <w:pStyle w:val="a8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B04B7C">
              <w:rPr>
                <w:i/>
                <w:iCs/>
                <w:sz w:val="28"/>
                <w:szCs w:val="28"/>
              </w:rPr>
              <w:t>Представители АСМАП вошли в состав сформированной Минтрансом России рабочей группы по урегулированию проблем, возникающих при работе в системе ПЛАТОН.</w:t>
            </w:r>
          </w:p>
          <w:p w14:paraId="03E6E771" w14:textId="77777777" w:rsidR="00CD5237" w:rsidRPr="001C6E8C" w:rsidRDefault="00CD5237" w:rsidP="00CD5237">
            <w:pPr>
              <w:pStyle w:val="a8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B04B7C">
              <w:rPr>
                <w:i/>
                <w:iCs/>
                <w:sz w:val="28"/>
                <w:szCs w:val="28"/>
              </w:rPr>
              <w:lastRenderedPageBreak/>
              <w:t>АСМАП предложила в случае отсутствия сигнала бортового устройства в результате воздействия средств РЭБ, сторонних средств подавления сигналов ГЛОНАСС и GPS, а также в случае неисправности бортового устройства достраивать маршрут перевозки и списывать денежные средства за пройденный участок с расчетной записи перевозчика, исключив при этом наложение штрафа. В качестве альтернативы было предложено</w:t>
            </w:r>
            <w:r w:rsidRPr="001C6E8C">
              <w:rPr>
                <w:i/>
                <w:iCs/>
                <w:sz w:val="28"/>
                <w:szCs w:val="28"/>
              </w:rPr>
              <w:t xml:space="preserve"> также автоматическое оформление маршрутной карты на участок пути, на котором отсутствовал сигнал от бортового устройства. Предложение было рассмотрено на совещании, состоявшемся в Росавтодоре 19 февраля 2025 года. Представители оператора системы ПЛАТОН ООО «РТИТС» взяли предложение в проработку. </w:t>
            </w:r>
          </w:p>
          <w:p w14:paraId="4C498163" w14:textId="77777777" w:rsidR="00CD5237" w:rsidRPr="001C6E8C" w:rsidRDefault="00CD5237" w:rsidP="00CD5237">
            <w:pPr>
              <w:pStyle w:val="a8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1C6E8C">
              <w:rPr>
                <w:i/>
                <w:iCs/>
                <w:sz w:val="28"/>
                <w:szCs w:val="28"/>
              </w:rPr>
              <w:t xml:space="preserve">В настоящее время алгоритм обжалования штрафов, наложенных в связи с внешним воздействием на бортовое устройство, опубликован на сайте Ространснадзора </w:t>
            </w:r>
            <w:hyperlink r:id="rId6" w:history="1">
              <w:r w:rsidRPr="001C6E8C">
                <w:rPr>
                  <w:i/>
                  <w:iCs/>
                  <w:sz w:val="28"/>
                  <w:szCs w:val="28"/>
                </w:rPr>
                <w:t>https://rostransnadzor.gov.ru/news/15547</w:t>
              </w:r>
            </w:hyperlink>
            <w:r w:rsidRPr="001C6E8C">
              <w:rPr>
                <w:i/>
                <w:iCs/>
                <w:sz w:val="28"/>
                <w:szCs w:val="28"/>
              </w:rPr>
              <w:t xml:space="preserve"> и на сайте АСМАП </w:t>
            </w:r>
            <w:hyperlink r:id="rId7" w:history="1">
              <w:r w:rsidRPr="001C6E8C">
                <w:rPr>
                  <w:i/>
                  <w:iCs/>
                  <w:sz w:val="28"/>
                  <w:szCs w:val="28"/>
                </w:rPr>
                <w:t>https://www.asmap.ru/detail-news/sistema-platon-ob-obzhalovanii-neobosnovannykh-shtrafnykh-sanktsiy</w:t>
              </w:r>
            </w:hyperlink>
            <w:r w:rsidRPr="001C6E8C">
              <w:rPr>
                <w:i/>
                <w:iCs/>
                <w:sz w:val="28"/>
                <w:szCs w:val="28"/>
              </w:rPr>
              <w:t>.</w:t>
            </w:r>
          </w:p>
          <w:p w14:paraId="6977B749" w14:textId="77777777" w:rsidR="00CD5237" w:rsidRDefault="00CD5237" w:rsidP="00CD5237">
            <w:pPr>
              <w:pStyle w:val="a8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1C6E8C">
              <w:rPr>
                <w:i/>
                <w:iCs/>
                <w:sz w:val="28"/>
                <w:szCs w:val="28"/>
              </w:rPr>
              <w:t>На имя Министра транспорта Российской Федерации Р.В. </w:t>
            </w:r>
            <w:proofErr w:type="spellStart"/>
            <w:r w:rsidRPr="001C6E8C">
              <w:rPr>
                <w:i/>
                <w:iCs/>
                <w:sz w:val="28"/>
                <w:szCs w:val="28"/>
              </w:rPr>
              <w:t>Старовойта</w:t>
            </w:r>
            <w:proofErr w:type="spellEnd"/>
            <w:r w:rsidRPr="001C6E8C">
              <w:rPr>
                <w:i/>
                <w:iCs/>
                <w:sz w:val="28"/>
                <w:szCs w:val="28"/>
              </w:rPr>
              <w:t xml:space="preserve"> 3 марта 2025 года направлено обращение АСМАП с просьбой дать поручение о проведении доработки механизма взимания платы в системе ПЛАТОН с учетом выработанных Ассоциацией предложений. 31 марта 2025 года поступил ответ Департамента государственной политики в области дорожного хозяйства Минтранса России о том, что в настоящее время реализация механизма достройки маршрута движения транспортных средств в системе ПЛАТОН, в том числе его нормативного закрепления, прорабатывается Минтрансом России совместно с Росавтодором и оператором системы.</w:t>
            </w:r>
          </w:p>
          <w:p w14:paraId="7D58CB19" w14:textId="796D197D" w:rsidR="0008474B" w:rsidRPr="00CD5237" w:rsidRDefault="0008474B" w:rsidP="00CD5237">
            <w:pPr>
              <w:pStyle w:val="a8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40" w:type="dxa"/>
          </w:tcPr>
          <w:p w14:paraId="52747DFC" w14:textId="3C145A6D" w:rsidR="00CD5237" w:rsidRPr="00884473" w:rsidRDefault="00CD5237" w:rsidP="0096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4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</w:t>
            </w:r>
            <w:r w:rsidR="00680501">
              <w:rPr>
                <w:rFonts w:ascii="Times New Roman" w:hAnsi="Times New Roman" w:cs="Times New Roman"/>
                <w:sz w:val="26"/>
                <w:szCs w:val="26"/>
              </w:rPr>
              <w:t>епартамент организации перевозок</w:t>
            </w:r>
          </w:p>
          <w:p w14:paraId="5A1208C8" w14:textId="77777777" w:rsidR="00CD5237" w:rsidRPr="00884473" w:rsidRDefault="00CD5237" w:rsidP="0096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237" w:rsidRPr="002A0804" w14:paraId="03AAC5C0" w14:textId="77777777" w:rsidTr="00A77673">
        <w:tc>
          <w:tcPr>
            <w:tcW w:w="596" w:type="dxa"/>
          </w:tcPr>
          <w:p w14:paraId="297487E3" w14:textId="5D958A15" w:rsidR="00CD5237" w:rsidRDefault="00B04B7C" w:rsidP="00CD5237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5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14:paraId="651CC292" w14:textId="4CDF1F85" w:rsidR="00B110C7" w:rsidRPr="00680501" w:rsidRDefault="00B110C7" w:rsidP="00B110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501">
              <w:rPr>
                <w:rFonts w:ascii="Times New Roman" w:hAnsi="Times New Roman" w:cs="Times New Roman"/>
                <w:b/>
                <w:sz w:val="26"/>
                <w:szCs w:val="26"/>
              </w:rPr>
              <w:t>Работа китайских перевозчиков на территории России.</w:t>
            </w:r>
          </w:p>
          <w:p w14:paraId="26C90DA1" w14:textId="77777777" w:rsidR="00B04B7C" w:rsidRPr="00680501" w:rsidRDefault="00B04B7C" w:rsidP="00B110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D1A66C" w14:textId="553CE778" w:rsidR="00B110C7" w:rsidRPr="00680501" w:rsidRDefault="00B04B7C" w:rsidP="00B110C7">
            <w:pPr>
              <w:rPr>
                <w:rFonts w:ascii="Arial" w:hAnsi="Arial" w:cs="Arial"/>
                <w:sz w:val="24"/>
                <w:szCs w:val="24"/>
              </w:rPr>
            </w:pPr>
            <w:r w:rsidRPr="00680501">
              <w:rPr>
                <w:rFonts w:ascii="Arial" w:hAnsi="Arial" w:cs="Arial"/>
                <w:sz w:val="24"/>
                <w:szCs w:val="24"/>
              </w:rPr>
              <w:t>Комментарий</w:t>
            </w:r>
            <w:r w:rsidR="00B110C7" w:rsidRPr="00680501">
              <w:rPr>
                <w:rFonts w:ascii="Arial" w:hAnsi="Arial" w:cs="Arial"/>
                <w:sz w:val="24"/>
                <w:szCs w:val="24"/>
              </w:rPr>
              <w:t xml:space="preserve"> подразделения:</w:t>
            </w:r>
          </w:p>
          <w:p w14:paraId="46DD6DA8" w14:textId="77777777" w:rsidR="00CD5237" w:rsidRPr="00680501" w:rsidRDefault="00CD5237" w:rsidP="00CD5237">
            <w:pPr>
              <w:pStyle w:val="a8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680501">
              <w:rPr>
                <w:i/>
                <w:iCs/>
                <w:sz w:val="28"/>
                <w:szCs w:val="28"/>
              </w:rPr>
              <w:t>Соглашением между Правительством Российской Федерации и Правительством Китайской Народной Республики о международном автомобильном сообщении от 8 июня 2018 года (далее – Соглашение) не предусмотрены территориальные ограничения в работе как российских перевозчиков на территории Китая, так и китайских перевозчиков на территории России.</w:t>
            </w:r>
          </w:p>
          <w:p w14:paraId="37C494B5" w14:textId="77777777" w:rsidR="00CD5237" w:rsidRDefault="00CD5237" w:rsidP="00CD5237">
            <w:pPr>
              <w:pStyle w:val="a8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680501">
              <w:rPr>
                <w:i/>
                <w:iCs/>
                <w:sz w:val="28"/>
                <w:szCs w:val="28"/>
              </w:rPr>
              <w:t>В настоящее</w:t>
            </w:r>
            <w:r>
              <w:rPr>
                <w:i/>
                <w:iCs/>
                <w:sz w:val="28"/>
                <w:szCs w:val="28"/>
              </w:rPr>
              <w:t xml:space="preserve"> время международные автомобильные перевозки между Россией и Китаем активно развиваются. При этом российские перевозчики осваивают перевозки вглубь Китая, а китайские перевозчики – вглубь России.</w:t>
            </w:r>
          </w:p>
          <w:p w14:paraId="0B89B2F5" w14:textId="77777777" w:rsidR="00CD5237" w:rsidRDefault="00CD5237" w:rsidP="00CD5237">
            <w:pPr>
              <w:pStyle w:val="a8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 w:rsidRPr="00CD5237">
              <w:rPr>
                <w:i/>
                <w:iCs/>
                <w:sz w:val="28"/>
                <w:szCs w:val="28"/>
              </w:rPr>
              <w:lastRenderedPageBreak/>
              <w:t>Согласно</w:t>
            </w:r>
            <w:r>
              <w:rPr>
                <w:i/>
                <w:iCs/>
                <w:sz w:val="28"/>
                <w:szCs w:val="28"/>
              </w:rPr>
              <w:t xml:space="preserve"> предварительным договоренностям с китайской стороной для российских перевозчиков предусмотрено получение китайских разрешений для осуществления двусторонних перевозок грузов в большем объеме (132 000 штук), чем для китайских перевозчиков российских разрешений этого вида (102 000 штук).</w:t>
            </w:r>
          </w:p>
          <w:p w14:paraId="3CA31441" w14:textId="77777777" w:rsidR="00CD5237" w:rsidRDefault="00CD5237" w:rsidP="00CD5237">
            <w:pPr>
              <w:pStyle w:val="a8"/>
              <w:spacing w:before="60"/>
              <w:ind w:firstLine="457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 повестку дня тематической конференции АСМАП, которая состоится в Москве 4 июня 2025 года, включен вопрос развития перевозок вглубь Китая.</w:t>
            </w:r>
          </w:p>
          <w:p w14:paraId="768DC556" w14:textId="574CE4BE" w:rsidR="00CD5237" w:rsidRPr="00CD5237" w:rsidRDefault="00CD5237" w:rsidP="00CD5237">
            <w:pPr>
              <w:pStyle w:val="a8"/>
              <w:spacing w:before="60"/>
              <w:ind w:firstLine="457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8"/>
                <w:szCs w:val="28"/>
              </w:rPr>
              <w:t>Статьей 10 Соглашения установлено, что перевозчику одной Договаривающей Стороны не разрешается осуществлять перевозки пассажиров и грузов между пунктами, расположенными на территории государства другой Договаривающейся Стороны. До настоящего времени отсутствует информация о фиксации фактов осуществления китайскими перевозчиками каботажных перевозок грузов на территории России.</w:t>
            </w:r>
          </w:p>
        </w:tc>
        <w:tc>
          <w:tcPr>
            <w:tcW w:w="2240" w:type="dxa"/>
          </w:tcPr>
          <w:p w14:paraId="2473B3D6" w14:textId="77777777" w:rsidR="00680501" w:rsidRPr="00884473" w:rsidRDefault="00680501" w:rsidP="006805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44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епартамент организации перевозок</w:t>
            </w:r>
          </w:p>
          <w:p w14:paraId="37D86516" w14:textId="769DF2AC" w:rsidR="00CD5237" w:rsidRPr="00884473" w:rsidRDefault="00CD5237" w:rsidP="009649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6CAC723" w14:textId="77AA41F0" w:rsidR="00CD5237" w:rsidRDefault="00CD5237">
      <w:pPr>
        <w:rPr>
          <w:rFonts w:ascii="Times New Roman" w:hAnsi="Times New Roman" w:cs="Times New Roman"/>
          <w:sz w:val="28"/>
          <w:szCs w:val="28"/>
        </w:rPr>
      </w:pPr>
    </w:p>
    <w:p w14:paraId="0DD79E20" w14:textId="77777777" w:rsidR="00CD5237" w:rsidRDefault="00CD52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2A37572" w14:textId="6DA52D6F" w:rsidR="000526B1" w:rsidRDefault="00052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Филиала АСМАП по </w:t>
      </w:r>
      <w:proofErr w:type="spellStart"/>
      <w:r w:rsidR="00711E72">
        <w:rPr>
          <w:rFonts w:ascii="Times New Roman" w:hAnsi="Times New Roman" w:cs="Times New Roman"/>
          <w:sz w:val="28"/>
          <w:szCs w:val="28"/>
        </w:rPr>
        <w:t>ЮиСКФО</w:t>
      </w:r>
      <w:proofErr w:type="spellEnd"/>
      <w:r w:rsidR="00711E7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80501">
        <w:rPr>
          <w:rFonts w:ascii="Times New Roman" w:hAnsi="Times New Roman" w:cs="Times New Roman"/>
          <w:sz w:val="28"/>
          <w:szCs w:val="28"/>
        </w:rPr>
        <w:t xml:space="preserve">        </w:t>
      </w:r>
      <w:r w:rsidR="00711E72">
        <w:rPr>
          <w:rFonts w:ascii="Times New Roman" w:hAnsi="Times New Roman" w:cs="Times New Roman"/>
          <w:sz w:val="28"/>
          <w:szCs w:val="28"/>
        </w:rPr>
        <w:t>Кюсев В.В.</w:t>
      </w:r>
    </w:p>
    <w:sectPr w:rsidR="000526B1" w:rsidSect="00562C4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0586"/>
    <w:multiLevelType w:val="hybridMultilevel"/>
    <w:tmpl w:val="BF1E5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4B64"/>
    <w:multiLevelType w:val="hybridMultilevel"/>
    <w:tmpl w:val="D5BC417E"/>
    <w:lvl w:ilvl="0" w:tplc="774046C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26025AD1"/>
    <w:multiLevelType w:val="hybridMultilevel"/>
    <w:tmpl w:val="EDC2E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429A2"/>
    <w:multiLevelType w:val="hybridMultilevel"/>
    <w:tmpl w:val="2A24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C44CB"/>
    <w:multiLevelType w:val="hybridMultilevel"/>
    <w:tmpl w:val="AACAB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7436C"/>
    <w:multiLevelType w:val="hybridMultilevel"/>
    <w:tmpl w:val="71B0E14C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6CD617C5"/>
    <w:multiLevelType w:val="hybridMultilevel"/>
    <w:tmpl w:val="4C967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FA6"/>
    <w:rsid w:val="000526B1"/>
    <w:rsid w:val="00073780"/>
    <w:rsid w:val="0008474B"/>
    <w:rsid w:val="00090A99"/>
    <w:rsid w:val="000A4E52"/>
    <w:rsid w:val="000A706D"/>
    <w:rsid w:val="000A7B15"/>
    <w:rsid w:val="000C5715"/>
    <w:rsid w:val="000D062A"/>
    <w:rsid w:val="000D235F"/>
    <w:rsid w:val="000E0340"/>
    <w:rsid w:val="000F0080"/>
    <w:rsid w:val="000F520D"/>
    <w:rsid w:val="00104C10"/>
    <w:rsid w:val="00123456"/>
    <w:rsid w:val="001373CD"/>
    <w:rsid w:val="0015246A"/>
    <w:rsid w:val="00152C9F"/>
    <w:rsid w:val="001831EE"/>
    <w:rsid w:val="001920D9"/>
    <w:rsid w:val="00193BB5"/>
    <w:rsid w:val="001A14E1"/>
    <w:rsid w:val="001B1AAE"/>
    <w:rsid w:val="001B2184"/>
    <w:rsid w:val="001C1316"/>
    <w:rsid w:val="00221C52"/>
    <w:rsid w:val="0022738C"/>
    <w:rsid w:val="002319EB"/>
    <w:rsid w:val="00237678"/>
    <w:rsid w:val="00243C56"/>
    <w:rsid w:val="00245B3A"/>
    <w:rsid w:val="002550CC"/>
    <w:rsid w:val="002558C5"/>
    <w:rsid w:val="00264B0B"/>
    <w:rsid w:val="00265517"/>
    <w:rsid w:val="00285FC4"/>
    <w:rsid w:val="002A0804"/>
    <w:rsid w:val="002D7609"/>
    <w:rsid w:val="002E2AEE"/>
    <w:rsid w:val="002E348B"/>
    <w:rsid w:val="002E3D3C"/>
    <w:rsid w:val="002E4D32"/>
    <w:rsid w:val="0030334E"/>
    <w:rsid w:val="00305009"/>
    <w:rsid w:val="00350576"/>
    <w:rsid w:val="00350826"/>
    <w:rsid w:val="003535B6"/>
    <w:rsid w:val="00362CAD"/>
    <w:rsid w:val="003662D5"/>
    <w:rsid w:val="003663C3"/>
    <w:rsid w:val="00374163"/>
    <w:rsid w:val="0039120B"/>
    <w:rsid w:val="003A1155"/>
    <w:rsid w:val="003A5EBD"/>
    <w:rsid w:val="003A67A2"/>
    <w:rsid w:val="003C0379"/>
    <w:rsid w:val="00477C89"/>
    <w:rsid w:val="00485B7C"/>
    <w:rsid w:val="00487EDA"/>
    <w:rsid w:val="004F17F0"/>
    <w:rsid w:val="004F362D"/>
    <w:rsid w:val="005046F2"/>
    <w:rsid w:val="005079C8"/>
    <w:rsid w:val="00511403"/>
    <w:rsid w:val="0051249B"/>
    <w:rsid w:val="005162A5"/>
    <w:rsid w:val="005227CC"/>
    <w:rsid w:val="005232D6"/>
    <w:rsid w:val="00532200"/>
    <w:rsid w:val="00562C46"/>
    <w:rsid w:val="00566908"/>
    <w:rsid w:val="00570FBE"/>
    <w:rsid w:val="0058691A"/>
    <w:rsid w:val="0058782F"/>
    <w:rsid w:val="00597E9A"/>
    <w:rsid w:val="005D01F1"/>
    <w:rsid w:val="005D2623"/>
    <w:rsid w:val="005E2640"/>
    <w:rsid w:val="00612344"/>
    <w:rsid w:val="006208FA"/>
    <w:rsid w:val="00630768"/>
    <w:rsid w:val="00633071"/>
    <w:rsid w:val="00660367"/>
    <w:rsid w:val="00674043"/>
    <w:rsid w:val="00680501"/>
    <w:rsid w:val="00680C94"/>
    <w:rsid w:val="006B5D80"/>
    <w:rsid w:val="006C14E8"/>
    <w:rsid w:val="006E117B"/>
    <w:rsid w:val="006F52EF"/>
    <w:rsid w:val="00711E72"/>
    <w:rsid w:val="00740CCB"/>
    <w:rsid w:val="00756002"/>
    <w:rsid w:val="0078057E"/>
    <w:rsid w:val="0079093E"/>
    <w:rsid w:val="00796A1C"/>
    <w:rsid w:val="007D169B"/>
    <w:rsid w:val="007E3AB4"/>
    <w:rsid w:val="007E7EB2"/>
    <w:rsid w:val="007F3AB2"/>
    <w:rsid w:val="00812F7D"/>
    <w:rsid w:val="00827C2F"/>
    <w:rsid w:val="00846908"/>
    <w:rsid w:val="00884473"/>
    <w:rsid w:val="00897E0A"/>
    <w:rsid w:val="008A7E7D"/>
    <w:rsid w:val="008E732E"/>
    <w:rsid w:val="00900FA6"/>
    <w:rsid w:val="00904E80"/>
    <w:rsid w:val="00922C73"/>
    <w:rsid w:val="00923408"/>
    <w:rsid w:val="009407DF"/>
    <w:rsid w:val="009654BE"/>
    <w:rsid w:val="00967338"/>
    <w:rsid w:val="00967976"/>
    <w:rsid w:val="00973064"/>
    <w:rsid w:val="00982269"/>
    <w:rsid w:val="00986C32"/>
    <w:rsid w:val="009950FA"/>
    <w:rsid w:val="009A4529"/>
    <w:rsid w:val="009B1696"/>
    <w:rsid w:val="009C743E"/>
    <w:rsid w:val="009D0664"/>
    <w:rsid w:val="009D621B"/>
    <w:rsid w:val="009E7166"/>
    <w:rsid w:val="009F26DB"/>
    <w:rsid w:val="00A0397D"/>
    <w:rsid w:val="00A10E6B"/>
    <w:rsid w:val="00A5396E"/>
    <w:rsid w:val="00A63C10"/>
    <w:rsid w:val="00A75EA2"/>
    <w:rsid w:val="00A75FC3"/>
    <w:rsid w:val="00A77673"/>
    <w:rsid w:val="00A971FB"/>
    <w:rsid w:val="00AA68A5"/>
    <w:rsid w:val="00AE0653"/>
    <w:rsid w:val="00AE65C9"/>
    <w:rsid w:val="00AF0035"/>
    <w:rsid w:val="00B04B7C"/>
    <w:rsid w:val="00B110C7"/>
    <w:rsid w:val="00B1518F"/>
    <w:rsid w:val="00B2465E"/>
    <w:rsid w:val="00B33C59"/>
    <w:rsid w:val="00B42E47"/>
    <w:rsid w:val="00B47FEF"/>
    <w:rsid w:val="00B543A7"/>
    <w:rsid w:val="00B603B8"/>
    <w:rsid w:val="00B84413"/>
    <w:rsid w:val="00B86F38"/>
    <w:rsid w:val="00B93FB4"/>
    <w:rsid w:val="00B95E91"/>
    <w:rsid w:val="00BA2632"/>
    <w:rsid w:val="00BA6553"/>
    <w:rsid w:val="00BA7369"/>
    <w:rsid w:val="00BC68D8"/>
    <w:rsid w:val="00BD5982"/>
    <w:rsid w:val="00BD5FEA"/>
    <w:rsid w:val="00BF18EF"/>
    <w:rsid w:val="00C45230"/>
    <w:rsid w:val="00C7196B"/>
    <w:rsid w:val="00C84EC2"/>
    <w:rsid w:val="00C90D0B"/>
    <w:rsid w:val="00C93FC7"/>
    <w:rsid w:val="00CA1272"/>
    <w:rsid w:val="00CA49DB"/>
    <w:rsid w:val="00CB1196"/>
    <w:rsid w:val="00CD3590"/>
    <w:rsid w:val="00CD5237"/>
    <w:rsid w:val="00CE053F"/>
    <w:rsid w:val="00CE2ACB"/>
    <w:rsid w:val="00CF1F63"/>
    <w:rsid w:val="00CF3A1F"/>
    <w:rsid w:val="00D06193"/>
    <w:rsid w:val="00D242F1"/>
    <w:rsid w:val="00D246FF"/>
    <w:rsid w:val="00D3137E"/>
    <w:rsid w:val="00D46397"/>
    <w:rsid w:val="00D55C42"/>
    <w:rsid w:val="00D6181C"/>
    <w:rsid w:val="00D74572"/>
    <w:rsid w:val="00D74A65"/>
    <w:rsid w:val="00D82EC0"/>
    <w:rsid w:val="00DA000A"/>
    <w:rsid w:val="00DC110E"/>
    <w:rsid w:val="00DC6855"/>
    <w:rsid w:val="00E3471E"/>
    <w:rsid w:val="00E528D4"/>
    <w:rsid w:val="00E54A25"/>
    <w:rsid w:val="00E66D0E"/>
    <w:rsid w:val="00E7255A"/>
    <w:rsid w:val="00E86384"/>
    <w:rsid w:val="00EA0594"/>
    <w:rsid w:val="00EB3350"/>
    <w:rsid w:val="00EB6C7C"/>
    <w:rsid w:val="00EC232C"/>
    <w:rsid w:val="00EE6DD4"/>
    <w:rsid w:val="00F14ECB"/>
    <w:rsid w:val="00F15A74"/>
    <w:rsid w:val="00F16B75"/>
    <w:rsid w:val="00F2320B"/>
    <w:rsid w:val="00F23416"/>
    <w:rsid w:val="00F25A14"/>
    <w:rsid w:val="00F27100"/>
    <w:rsid w:val="00F510F5"/>
    <w:rsid w:val="00F70418"/>
    <w:rsid w:val="00F70CB3"/>
    <w:rsid w:val="00F814CF"/>
    <w:rsid w:val="00F90485"/>
    <w:rsid w:val="00FD1187"/>
    <w:rsid w:val="00FE4A34"/>
    <w:rsid w:val="00FE7528"/>
    <w:rsid w:val="00FF257C"/>
    <w:rsid w:val="00FF43B6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61D1"/>
  <w15:docId w15:val="{D0E5ABD3-C41B-43C0-8340-B3D5D0E7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0F5"/>
    <w:pPr>
      <w:ind w:left="720"/>
      <w:contextualSpacing/>
    </w:pPr>
  </w:style>
  <w:style w:type="table" w:styleId="a4">
    <w:name w:val="Table Grid"/>
    <w:basedOn w:val="a1"/>
    <w:uiPriority w:val="59"/>
    <w:rsid w:val="00E5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EC0"/>
    <w:rPr>
      <w:rFonts w:ascii="Tahoma" w:hAnsi="Tahoma" w:cs="Tahoma"/>
      <w:sz w:val="16"/>
      <w:szCs w:val="16"/>
    </w:rPr>
  </w:style>
  <w:style w:type="character" w:customStyle="1" w:styleId="a7">
    <w:name w:val="Нет"/>
    <w:rsid w:val="00B33C59"/>
  </w:style>
  <w:style w:type="character" w:customStyle="1" w:styleId="Hyperlink0">
    <w:name w:val="Hyperlink.0"/>
    <w:basedOn w:val="a7"/>
    <w:rsid w:val="00B33C59"/>
    <w:rPr>
      <w:lang w:val="ru-RU"/>
    </w:rPr>
  </w:style>
  <w:style w:type="paragraph" w:styleId="a8">
    <w:name w:val="No Spacing"/>
    <w:basedOn w:val="a"/>
    <w:uiPriority w:val="1"/>
    <w:qFormat/>
    <w:rsid w:val="00CD523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A5E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smap.ru/detail-news/sistema-platon-ob-obzhalovanii-neobosnovannykh-shtrafnykh-sanktsi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transnadzor.gov.ru/news/1554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685B6-83E4-4406-B25F-3F0781DF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Dobrodiy</dc:creator>
  <cp:lastModifiedBy>Шутко Светлана Анатольевна</cp:lastModifiedBy>
  <cp:revision>8</cp:revision>
  <cp:lastPrinted>2017-02-02T09:07:00Z</cp:lastPrinted>
  <dcterms:created xsi:type="dcterms:W3CDTF">2025-04-22T09:45:00Z</dcterms:created>
  <dcterms:modified xsi:type="dcterms:W3CDTF">2025-04-22T09:57:00Z</dcterms:modified>
</cp:coreProperties>
</file>