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995CE" w14:textId="77777777" w:rsidR="00F62EF1" w:rsidRPr="00DA2328" w:rsidRDefault="00F62EF1" w:rsidP="00F62EF1">
      <w:pPr>
        <w:spacing w:after="0" w:line="240" w:lineRule="auto"/>
        <w:ind w:left="-567" w:right="-425"/>
        <w:jc w:val="center"/>
        <w:rPr>
          <w:rFonts w:ascii="Times New Roman" w:hAnsi="Times New Roman"/>
          <w:b/>
          <w:sz w:val="26"/>
          <w:szCs w:val="26"/>
        </w:rPr>
      </w:pPr>
      <w:r w:rsidRPr="00DA2328">
        <w:rPr>
          <w:rFonts w:ascii="Times New Roman" w:hAnsi="Times New Roman"/>
          <w:b/>
          <w:sz w:val="26"/>
          <w:szCs w:val="26"/>
        </w:rPr>
        <w:t xml:space="preserve">Предложения и проблемные вопросы, поступившие от участников </w:t>
      </w:r>
    </w:p>
    <w:p w14:paraId="6754DCF8" w14:textId="77777777" w:rsidR="00F62EF1" w:rsidRPr="00DA2328" w:rsidRDefault="00F62EF1" w:rsidP="00F62EF1">
      <w:pPr>
        <w:spacing w:after="0" w:line="240" w:lineRule="auto"/>
        <w:ind w:left="-567" w:right="-425"/>
        <w:jc w:val="center"/>
        <w:rPr>
          <w:rFonts w:ascii="Times New Roman" w:hAnsi="Times New Roman"/>
          <w:b/>
          <w:sz w:val="26"/>
          <w:szCs w:val="26"/>
        </w:rPr>
      </w:pPr>
      <w:r w:rsidRPr="00DA2328">
        <w:rPr>
          <w:rFonts w:ascii="Times New Roman" w:hAnsi="Times New Roman"/>
          <w:b/>
          <w:sz w:val="26"/>
          <w:szCs w:val="26"/>
        </w:rPr>
        <w:t>Региональной конференции АСМАП в СЗФО 26.03.2025 г.</w:t>
      </w:r>
    </w:p>
    <w:p w14:paraId="3DAE0DD4" w14:textId="77777777" w:rsidR="00F62EF1" w:rsidRPr="00DA2328" w:rsidRDefault="00F62EF1" w:rsidP="00F62EF1">
      <w:pPr>
        <w:spacing w:after="0" w:line="240" w:lineRule="auto"/>
        <w:ind w:left="-567" w:right="-425"/>
        <w:jc w:val="center"/>
        <w:rPr>
          <w:rFonts w:ascii="Times New Roman" w:hAnsi="Times New Roman"/>
          <w:b/>
          <w:sz w:val="26"/>
          <w:szCs w:val="26"/>
        </w:rPr>
      </w:pPr>
      <w:r w:rsidRPr="00DA2328">
        <w:rPr>
          <w:rFonts w:ascii="Times New Roman" w:hAnsi="Times New Roman"/>
          <w:b/>
          <w:sz w:val="26"/>
          <w:szCs w:val="26"/>
        </w:rPr>
        <w:t>и не получившие ответов в ходе мероприятия</w:t>
      </w:r>
    </w:p>
    <w:p w14:paraId="595561E5" w14:textId="77777777" w:rsidR="00F62EF1" w:rsidRPr="00DA2328" w:rsidRDefault="00F62EF1" w:rsidP="00F62EF1">
      <w:pPr>
        <w:spacing w:after="0" w:line="240" w:lineRule="auto"/>
        <w:ind w:left="-567" w:right="-425"/>
        <w:jc w:val="center"/>
        <w:rPr>
          <w:rFonts w:ascii="Times New Roman" w:hAnsi="Times New Roman"/>
          <w:sz w:val="18"/>
          <w:szCs w:val="18"/>
        </w:rPr>
      </w:pPr>
    </w:p>
    <w:p w14:paraId="3B996CE7" w14:textId="77777777" w:rsidR="00F62EF1" w:rsidRPr="00490E6C" w:rsidRDefault="00F62EF1" w:rsidP="00DA2328">
      <w:pPr>
        <w:spacing w:after="0" w:line="240" w:lineRule="auto"/>
        <w:rPr>
          <w:rFonts w:ascii="Times New Roman" w:hAnsi="Times New Roman"/>
          <w:sz w:val="26"/>
          <w:szCs w:val="26"/>
          <w:u w:val="single"/>
        </w:rPr>
      </w:pPr>
      <w:r w:rsidRPr="009621C8">
        <w:rPr>
          <w:rFonts w:ascii="Times New Roman" w:hAnsi="Times New Roman"/>
          <w:sz w:val="26"/>
          <w:szCs w:val="26"/>
          <w:u w:val="single"/>
        </w:rPr>
        <w:t>1. Вопрос</w:t>
      </w:r>
      <w:r w:rsidRPr="00490E6C">
        <w:rPr>
          <w:rFonts w:ascii="Times New Roman" w:hAnsi="Times New Roman"/>
          <w:sz w:val="26"/>
          <w:szCs w:val="26"/>
          <w:u w:val="single"/>
        </w:rPr>
        <w:t xml:space="preserve"> перевозчика  </w:t>
      </w:r>
    </w:p>
    <w:p w14:paraId="07F3A42D" w14:textId="77777777" w:rsidR="00F62EF1" w:rsidRPr="00490E6C" w:rsidRDefault="00F62EF1" w:rsidP="00DA2328">
      <w:pPr>
        <w:spacing w:after="0" w:line="240" w:lineRule="auto"/>
        <w:ind w:firstLine="567"/>
        <w:jc w:val="both"/>
        <w:rPr>
          <w:rFonts w:ascii="Times New Roman" w:hAnsi="Times New Roman"/>
          <w:sz w:val="26"/>
          <w:szCs w:val="26"/>
        </w:rPr>
      </w:pPr>
      <w:r w:rsidRPr="00490E6C">
        <w:rPr>
          <w:rFonts w:ascii="Times New Roman" w:hAnsi="Times New Roman"/>
          <w:sz w:val="26"/>
          <w:szCs w:val="26"/>
        </w:rPr>
        <w:t>На сдачу пломбы оператору после деактивации отводится не более 3-х дней. Возможно ли увеличить установленные сроки и расширить места сдачи НП? (Никитин О.В. – директор ООО «КВЕСТ»).</w:t>
      </w:r>
    </w:p>
    <w:p w14:paraId="28EE060D" w14:textId="77777777" w:rsidR="00F62EF1" w:rsidRPr="00DA2328" w:rsidRDefault="00F62EF1" w:rsidP="00DA2328">
      <w:pPr>
        <w:spacing w:after="0" w:line="240" w:lineRule="auto"/>
        <w:rPr>
          <w:rFonts w:ascii="Times New Roman" w:hAnsi="Times New Roman"/>
          <w:sz w:val="16"/>
          <w:szCs w:val="16"/>
        </w:rPr>
      </w:pPr>
    </w:p>
    <w:p w14:paraId="4E6AE0F0" w14:textId="77777777" w:rsidR="00F62EF1" w:rsidRPr="00490E6C" w:rsidRDefault="00F62EF1" w:rsidP="00DA2328">
      <w:pPr>
        <w:spacing w:after="0" w:line="240" w:lineRule="auto"/>
        <w:rPr>
          <w:rFonts w:ascii="Times New Roman" w:hAnsi="Times New Roman"/>
          <w:sz w:val="26"/>
          <w:szCs w:val="26"/>
          <w:u w:val="single"/>
        </w:rPr>
      </w:pPr>
      <w:r>
        <w:rPr>
          <w:rFonts w:ascii="Times New Roman" w:hAnsi="Times New Roman"/>
          <w:sz w:val="26"/>
          <w:szCs w:val="26"/>
          <w:u w:val="single"/>
        </w:rPr>
        <w:t>Комментарий</w:t>
      </w:r>
      <w:r w:rsidRPr="00490E6C">
        <w:rPr>
          <w:rFonts w:ascii="Times New Roman" w:hAnsi="Times New Roman"/>
          <w:sz w:val="26"/>
          <w:szCs w:val="26"/>
          <w:u w:val="single"/>
        </w:rPr>
        <w:t xml:space="preserve"> АСМАП</w:t>
      </w:r>
    </w:p>
    <w:p w14:paraId="75442436" w14:textId="77777777" w:rsidR="00F62EF1" w:rsidRPr="00F62EF1" w:rsidRDefault="00F62EF1" w:rsidP="00DA2328">
      <w:pPr>
        <w:spacing w:after="120" w:line="240" w:lineRule="auto"/>
        <w:ind w:firstLine="567"/>
        <w:contextualSpacing/>
        <w:jc w:val="both"/>
        <w:rPr>
          <w:rFonts w:ascii="Times New Roman" w:hAnsi="Times New Roman"/>
          <w:sz w:val="26"/>
          <w:szCs w:val="26"/>
        </w:rPr>
      </w:pPr>
      <w:r w:rsidRPr="00F62EF1">
        <w:rPr>
          <w:rFonts w:ascii="Times New Roman" w:hAnsi="Times New Roman"/>
          <w:sz w:val="26"/>
          <w:szCs w:val="26"/>
        </w:rPr>
        <w:t xml:space="preserve">Вопрос прорабатывается с оператором пломбирования ООО ЦРЦП с целью установления возможности увеличения сроков возврата навигационных пломб в случаях, когда по объективным причинам перевозчик не успевает обеспечить возврат в 3-х дневный срок. </w:t>
      </w:r>
      <w:r w:rsidR="009621C8">
        <w:rPr>
          <w:rFonts w:ascii="Times New Roman" w:hAnsi="Times New Roman"/>
          <w:sz w:val="26"/>
          <w:szCs w:val="26"/>
        </w:rPr>
        <w:br/>
      </w:r>
      <w:r w:rsidRPr="00F62EF1">
        <w:rPr>
          <w:rFonts w:ascii="Times New Roman" w:hAnsi="Times New Roman"/>
          <w:sz w:val="26"/>
          <w:szCs w:val="26"/>
        </w:rPr>
        <w:t xml:space="preserve">О результатах перевозчики будут проинформированы на сайте АСМАП.  </w:t>
      </w:r>
    </w:p>
    <w:p w14:paraId="522E2154" w14:textId="77777777" w:rsidR="00F62EF1" w:rsidRPr="00DA2328" w:rsidRDefault="00F62EF1" w:rsidP="00DA2328">
      <w:pPr>
        <w:spacing w:after="120" w:line="240" w:lineRule="auto"/>
        <w:ind w:firstLine="567"/>
        <w:contextualSpacing/>
        <w:jc w:val="both"/>
        <w:rPr>
          <w:rFonts w:ascii="Times New Roman" w:hAnsi="Times New Roman"/>
          <w:sz w:val="26"/>
          <w:szCs w:val="26"/>
        </w:rPr>
      </w:pPr>
    </w:p>
    <w:p w14:paraId="4EC17B24" w14:textId="77777777" w:rsidR="00F62EF1" w:rsidRPr="00490E6C" w:rsidRDefault="00F62EF1" w:rsidP="00DA2328">
      <w:pPr>
        <w:spacing w:after="0" w:line="240" w:lineRule="auto"/>
        <w:rPr>
          <w:rFonts w:ascii="Times New Roman" w:hAnsi="Times New Roman"/>
          <w:sz w:val="26"/>
          <w:szCs w:val="26"/>
          <w:u w:val="single"/>
        </w:rPr>
      </w:pPr>
      <w:r w:rsidRPr="009621C8">
        <w:rPr>
          <w:rFonts w:ascii="Times New Roman" w:hAnsi="Times New Roman"/>
          <w:sz w:val="26"/>
          <w:szCs w:val="26"/>
          <w:u w:val="single"/>
        </w:rPr>
        <w:t>2. Предложение</w:t>
      </w:r>
      <w:r w:rsidRPr="00490E6C">
        <w:rPr>
          <w:rFonts w:ascii="Times New Roman" w:hAnsi="Times New Roman"/>
          <w:sz w:val="26"/>
          <w:szCs w:val="26"/>
          <w:u w:val="single"/>
        </w:rPr>
        <w:t xml:space="preserve"> перевозчика</w:t>
      </w:r>
    </w:p>
    <w:p w14:paraId="6F9DF5EF" w14:textId="77777777" w:rsidR="00F62EF1" w:rsidRPr="00490E6C" w:rsidRDefault="00F62EF1" w:rsidP="00DA2328">
      <w:pPr>
        <w:spacing w:after="0" w:line="240" w:lineRule="auto"/>
        <w:ind w:firstLine="567"/>
        <w:jc w:val="both"/>
        <w:rPr>
          <w:rFonts w:ascii="Times New Roman" w:hAnsi="Times New Roman"/>
          <w:sz w:val="26"/>
          <w:szCs w:val="26"/>
        </w:rPr>
      </w:pPr>
      <w:r w:rsidRPr="00490E6C">
        <w:rPr>
          <w:rFonts w:ascii="Times New Roman" w:hAnsi="Times New Roman"/>
          <w:sz w:val="26"/>
          <w:szCs w:val="26"/>
        </w:rPr>
        <w:t>Предлагаю рассмотреть вопрос о технологическом усовершенствовании работы бортового оборудования, чтобы не только световой, а и звуковой сигнал информировал водителя о прохождении рамки и списании денежных средств, как в Республике Беларусь. (Никитин О.В. – директор ООО «КВЕСТ»).</w:t>
      </w:r>
    </w:p>
    <w:p w14:paraId="19F0B435" w14:textId="77777777" w:rsidR="00F62EF1" w:rsidRPr="00DA2328" w:rsidRDefault="00F62EF1" w:rsidP="00DA2328">
      <w:pPr>
        <w:spacing w:after="0" w:line="240" w:lineRule="auto"/>
        <w:ind w:firstLine="708"/>
        <w:rPr>
          <w:rFonts w:ascii="Times New Roman" w:hAnsi="Times New Roman"/>
          <w:sz w:val="16"/>
          <w:szCs w:val="16"/>
        </w:rPr>
      </w:pPr>
    </w:p>
    <w:p w14:paraId="423E1BC3" w14:textId="77777777" w:rsidR="00F62EF1" w:rsidRPr="00490E6C" w:rsidRDefault="00F62EF1" w:rsidP="00DA2328">
      <w:pPr>
        <w:spacing w:after="0" w:line="240" w:lineRule="auto"/>
        <w:rPr>
          <w:rFonts w:ascii="Times New Roman" w:hAnsi="Times New Roman"/>
          <w:sz w:val="26"/>
          <w:szCs w:val="26"/>
          <w:u w:val="single"/>
        </w:rPr>
      </w:pPr>
      <w:r w:rsidRPr="00490E6C">
        <w:rPr>
          <w:rFonts w:ascii="Times New Roman" w:hAnsi="Times New Roman"/>
          <w:sz w:val="26"/>
          <w:szCs w:val="26"/>
          <w:u w:val="single"/>
        </w:rPr>
        <w:t>Комментарий АСМАП</w:t>
      </w:r>
    </w:p>
    <w:p w14:paraId="63BBDEC1" w14:textId="77777777" w:rsidR="00F62EF1" w:rsidRPr="00F62EF1" w:rsidRDefault="00F62EF1" w:rsidP="00DA2328">
      <w:pPr>
        <w:spacing w:after="0" w:line="240" w:lineRule="auto"/>
        <w:ind w:firstLine="567"/>
        <w:jc w:val="both"/>
        <w:rPr>
          <w:rFonts w:ascii="Times New Roman" w:hAnsi="Times New Roman"/>
          <w:sz w:val="26"/>
          <w:szCs w:val="26"/>
        </w:rPr>
      </w:pPr>
      <w:r w:rsidRPr="00490E6C">
        <w:rPr>
          <w:rFonts w:ascii="Times New Roman" w:hAnsi="Times New Roman"/>
          <w:sz w:val="26"/>
          <w:szCs w:val="26"/>
        </w:rPr>
        <w:t xml:space="preserve">В настоящее время Росавтодором формируется Рабочая группа по мониторингу функционирования системы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Обсуждение вопроса технологического усовершенствования работы бортового оборудования планируется вынести на заседание указанной Рабочей </w:t>
      </w:r>
      <w:r w:rsidRPr="00F62EF1">
        <w:rPr>
          <w:rFonts w:ascii="Times New Roman" w:hAnsi="Times New Roman"/>
          <w:sz w:val="26"/>
          <w:szCs w:val="26"/>
        </w:rPr>
        <w:t>группы, в состав которой вошел представитель АСМАП.</w:t>
      </w:r>
    </w:p>
    <w:p w14:paraId="395D86ED" w14:textId="77777777" w:rsidR="00F62EF1" w:rsidRPr="00DA2328" w:rsidRDefault="00F62EF1" w:rsidP="00DA2328">
      <w:pPr>
        <w:spacing w:after="0" w:line="240" w:lineRule="auto"/>
        <w:ind w:firstLine="289"/>
        <w:jc w:val="both"/>
        <w:rPr>
          <w:rFonts w:ascii="Times New Roman" w:hAnsi="Times New Roman"/>
          <w:i/>
          <w:sz w:val="26"/>
          <w:szCs w:val="26"/>
        </w:rPr>
      </w:pPr>
    </w:p>
    <w:p w14:paraId="540E12C1" w14:textId="77777777" w:rsidR="00F62EF1" w:rsidRPr="00490E6C" w:rsidRDefault="00F62EF1" w:rsidP="00DA2328">
      <w:pPr>
        <w:spacing w:after="0" w:line="240" w:lineRule="auto"/>
        <w:rPr>
          <w:rFonts w:ascii="Times New Roman" w:hAnsi="Times New Roman"/>
          <w:sz w:val="26"/>
          <w:szCs w:val="26"/>
          <w:u w:val="single"/>
        </w:rPr>
      </w:pPr>
      <w:r w:rsidRPr="009621C8">
        <w:rPr>
          <w:rFonts w:ascii="Times New Roman" w:hAnsi="Times New Roman"/>
          <w:sz w:val="26"/>
          <w:szCs w:val="26"/>
          <w:u w:val="single"/>
        </w:rPr>
        <w:t>3.</w:t>
      </w:r>
      <w:r w:rsidRPr="00490E6C">
        <w:rPr>
          <w:rFonts w:ascii="Times New Roman" w:hAnsi="Times New Roman"/>
          <w:sz w:val="26"/>
          <w:szCs w:val="26"/>
        </w:rPr>
        <w:t xml:space="preserve"> </w:t>
      </w:r>
      <w:r w:rsidRPr="00490E6C">
        <w:rPr>
          <w:rFonts w:ascii="Times New Roman" w:hAnsi="Times New Roman"/>
          <w:sz w:val="26"/>
          <w:szCs w:val="26"/>
          <w:u w:val="single"/>
        </w:rPr>
        <w:t xml:space="preserve">Вопрос перевозчика  </w:t>
      </w:r>
    </w:p>
    <w:p w14:paraId="3AF25C17" w14:textId="77777777" w:rsidR="00F62EF1" w:rsidRDefault="00F62EF1" w:rsidP="00DA2328">
      <w:pPr>
        <w:spacing w:after="0" w:line="240" w:lineRule="auto"/>
        <w:ind w:firstLine="567"/>
        <w:jc w:val="both"/>
        <w:rPr>
          <w:rFonts w:ascii="Times New Roman" w:hAnsi="Times New Roman"/>
          <w:sz w:val="26"/>
          <w:szCs w:val="26"/>
        </w:rPr>
      </w:pPr>
      <w:r w:rsidRPr="00490E6C">
        <w:rPr>
          <w:rFonts w:ascii="Times New Roman" w:hAnsi="Times New Roman"/>
          <w:sz w:val="26"/>
          <w:szCs w:val="26"/>
        </w:rPr>
        <w:t>О системе «реконструкции» (достраивания) маршрута в рамках работы системы Платон. Кто планирует выйти с законодательной инициативой? Какие законодательные инициативы необходимо внедрить? Требуется ли участие АСМАП? (Лазарян А.В. – генеральный директор АО «Совавто- С.Петербург»).</w:t>
      </w:r>
    </w:p>
    <w:p w14:paraId="7EC3C05C" w14:textId="77777777" w:rsidR="00DA2328" w:rsidRPr="00DA2328" w:rsidRDefault="00DA2328" w:rsidP="00DA2328">
      <w:pPr>
        <w:spacing w:after="0" w:line="240" w:lineRule="auto"/>
        <w:ind w:firstLine="567"/>
        <w:jc w:val="both"/>
        <w:rPr>
          <w:rFonts w:ascii="Times New Roman" w:hAnsi="Times New Roman"/>
          <w:sz w:val="16"/>
          <w:szCs w:val="16"/>
        </w:rPr>
      </w:pPr>
    </w:p>
    <w:p w14:paraId="36B779BE" w14:textId="77777777" w:rsidR="00F62EF1" w:rsidRPr="00490E6C" w:rsidRDefault="00F62EF1" w:rsidP="00DA2328">
      <w:pPr>
        <w:spacing w:after="0" w:line="240" w:lineRule="auto"/>
        <w:rPr>
          <w:rFonts w:ascii="Times New Roman" w:hAnsi="Times New Roman"/>
          <w:sz w:val="26"/>
          <w:szCs w:val="26"/>
          <w:u w:val="single"/>
        </w:rPr>
      </w:pPr>
      <w:r>
        <w:rPr>
          <w:rFonts w:ascii="Times New Roman" w:hAnsi="Times New Roman"/>
          <w:sz w:val="26"/>
          <w:szCs w:val="26"/>
          <w:u w:val="single"/>
        </w:rPr>
        <w:t>Комментарий</w:t>
      </w:r>
      <w:r w:rsidRPr="00490E6C">
        <w:rPr>
          <w:rFonts w:ascii="Times New Roman" w:hAnsi="Times New Roman"/>
          <w:sz w:val="26"/>
          <w:szCs w:val="26"/>
          <w:u w:val="single"/>
        </w:rPr>
        <w:t xml:space="preserve"> АСМАП</w:t>
      </w:r>
    </w:p>
    <w:p w14:paraId="37C62C4A" w14:textId="77777777" w:rsidR="00F62EF1" w:rsidRPr="00490E6C" w:rsidRDefault="00F62EF1" w:rsidP="00DA2328">
      <w:pPr>
        <w:spacing w:before="60" w:line="240" w:lineRule="auto"/>
        <w:ind w:firstLine="567"/>
        <w:contextualSpacing/>
        <w:jc w:val="both"/>
        <w:rPr>
          <w:rFonts w:ascii="Times New Roman" w:hAnsi="Times New Roman"/>
          <w:sz w:val="26"/>
          <w:szCs w:val="26"/>
        </w:rPr>
      </w:pPr>
      <w:r w:rsidRPr="00490E6C">
        <w:rPr>
          <w:rFonts w:ascii="Times New Roman" w:hAnsi="Times New Roman"/>
          <w:sz w:val="26"/>
          <w:szCs w:val="26"/>
        </w:rPr>
        <w:t>Письмом от 3 марта 2025 г. АСМАП обратилась в Минтранс России с предложением о внедрении автоматического построения отсутствующей части маршрута в случае отсутствия на каком-то участке пути сигнала от бортового устройства системы Платон и списании средств за движение по ней с расчетной записи пользователя без наложения штрафа на владельца транспортного средства.</w:t>
      </w:r>
    </w:p>
    <w:p w14:paraId="489DEA8C" w14:textId="77777777" w:rsidR="00F62EF1" w:rsidRPr="00490E6C" w:rsidRDefault="00F62EF1" w:rsidP="00DA2328">
      <w:pPr>
        <w:spacing w:before="60" w:line="240" w:lineRule="auto"/>
        <w:ind w:firstLine="567"/>
        <w:contextualSpacing/>
        <w:jc w:val="both"/>
        <w:rPr>
          <w:rFonts w:ascii="Times New Roman" w:hAnsi="Times New Roman"/>
          <w:sz w:val="26"/>
          <w:szCs w:val="26"/>
        </w:rPr>
      </w:pPr>
      <w:r w:rsidRPr="00490E6C">
        <w:rPr>
          <w:rFonts w:ascii="Times New Roman" w:hAnsi="Times New Roman"/>
          <w:sz w:val="26"/>
          <w:szCs w:val="26"/>
        </w:rPr>
        <w:t>Письмом от 31 марта 2025 года Департамент государственной политики в области дорожного хозяйства Минтранса России сообщил, что в настоящее время реализация данного механизма, в том числе его нормативного закрепления, прорабатывается Минтрансом России совместно с Росавтодором и оператором системы.</w:t>
      </w:r>
    </w:p>
    <w:p w14:paraId="6D3BEAA0" w14:textId="77777777" w:rsidR="00F62EF1" w:rsidRPr="00490E6C" w:rsidRDefault="00F62EF1" w:rsidP="00DA2328">
      <w:pPr>
        <w:spacing w:before="60" w:line="240" w:lineRule="auto"/>
        <w:ind w:firstLine="567"/>
        <w:contextualSpacing/>
        <w:jc w:val="both"/>
        <w:rPr>
          <w:rFonts w:ascii="Times New Roman" w:hAnsi="Times New Roman"/>
          <w:sz w:val="26"/>
          <w:szCs w:val="26"/>
        </w:rPr>
      </w:pPr>
      <w:r w:rsidRPr="00490E6C">
        <w:rPr>
          <w:rFonts w:ascii="Times New Roman" w:hAnsi="Times New Roman"/>
          <w:sz w:val="26"/>
          <w:szCs w:val="26"/>
        </w:rPr>
        <w:t>Представители АСМАП вошли в состав сформированной Минтрансом России рабочей группы по урегулированию проблем, возникающих при работе в системе ПЛАТОН, в рамках которой будет продолжена работа по данному вопросу.</w:t>
      </w:r>
    </w:p>
    <w:p w14:paraId="2EA5004D" w14:textId="77777777" w:rsidR="00F62EF1" w:rsidRPr="00DA2328" w:rsidRDefault="00F62EF1" w:rsidP="00DA2328">
      <w:pPr>
        <w:spacing w:after="0" w:line="240" w:lineRule="auto"/>
        <w:ind w:firstLine="289"/>
        <w:jc w:val="both"/>
        <w:rPr>
          <w:rFonts w:ascii="Times New Roman" w:hAnsi="Times New Roman"/>
          <w:i/>
          <w:sz w:val="26"/>
          <w:szCs w:val="26"/>
        </w:rPr>
      </w:pPr>
    </w:p>
    <w:p w14:paraId="0B094D56" w14:textId="77777777" w:rsidR="00F62EF1" w:rsidRPr="00490E6C" w:rsidRDefault="00F62EF1" w:rsidP="00DA2328">
      <w:pPr>
        <w:spacing w:after="0" w:line="240" w:lineRule="auto"/>
        <w:rPr>
          <w:rFonts w:ascii="Times New Roman" w:hAnsi="Times New Roman"/>
          <w:sz w:val="26"/>
          <w:szCs w:val="26"/>
          <w:u w:val="single"/>
        </w:rPr>
      </w:pPr>
      <w:r w:rsidRPr="009621C8">
        <w:rPr>
          <w:rFonts w:ascii="Times New Roman" w:hAnsi="Times New Roman"/>
          <w:sz w:val="26"/>
          <w:szCs w:val="26"/>
          <w:u w:val="single"/>
        </w:rPr>
        <w:t>4. Вопрос</w:t>
      </w:r>
      <w:r w:rsidRPr="00490E6C">
        <w:rPr>
          <w:rFonts w:ascii="Times New Roman" w:hAnsi="Times New Roman"/>
          <w:sz w:val="26"/>
          <w:szCs w:val="26"/>
          <w:u w:val="single"/>
        </w:rPr>
        <w:t xml:space="preserve"> перевозчика  </w:t>
      </w:r>
    </w:p>
    <w:p w14:paraId="7EE89B07" w14:textId="77777777" w:rsidR="00F62EF1" w:rsidRPr="00490E6C" w:rsidRDefault="00F62EF1" w:rsidP="00DA2328">
      <w:pPr>
        <w:spacing w:after="0" w:line="240" w:lineRule="auto"/>
        <w:ind w:firstLine="567"/>
        <w:jc w:val="both"/>
        <w:rPr>
          <w:rFonts w:ascii="Times New Roman" w:hAnsi="Times New Roman"/>
          <w:sz w:val="26"/>
          <w:szCs w:val="26"/>
        </w:rPr>
      </w:pPr>
      <w:r w:rsidRPr="00490E6C">
        <w:rPr>
          <w:rFonts w:ascii="Times New Roman" w:hAnsi="Times New Roman"/>
          <w:sz w:val="26"/>
          <w:szCs w:val="26"/>
        </w:rPr>
        <w:t xml:space="preserve">Сколько поступивших из системы Платон в бюджет денежных средств идет на поддержание системы (оператора системы Платон)? (Лазарян А.В. – генеральный директор </w:t>
      </w:r>
      <w:r w:rsidR="009621C8">
        <w:rPr>
          <w:rFonts w:ascii="Times New Roman" w:hAnsi="Times New Roman"/>
          <w:sz w:val="26"/>
          <w:szCs w:val="26"/>
        </w:rPr>
        <w:br/>
      </w:r>
      <w:r w:rsidRPr="00490E6C">
        <w:rPr>
          <w:rFonts w:ascii="Times New Roman" w:hAnsi="Times New Roman"/>
          <w:sz w:val="26"/>
          <w:szCs w:val="26"/>
        </w:rPr>
        <w:t>АО «Совавто-С.Петербург» и несколько перевозчиков из зала).</w:t>
      </w:r>
    </w:p>
    <w:p w14:paraId="3C9063FD" w14:textId="77777777" w:rsidR="00F62EF1" w:rsidRPr="00DA2328" w:rsidRDefault="00F62EF1" w:rsidP="00DA2328">
      <w:pPr>
        <w:spacing w:after="0" w:line="240" w:lineRule="auto"/>
        <w:ind w:firstLine="289"/>
        <w:jc w:val="both"/>
        <w:rPr>
          <w:rFonts w:ascii="Times New Roman" w:hAnsi="Times New Roman"/>
          <w:i/>
          <w:sz w:val="16"/>
          <w:szCs w:val="16"/>
        </w:rPr>
      </w:pPr>
    </w:p>
    <w:p w14:paraId="0A58B1E9" w14:textId="77777777" w:rsidR="00F62EF1" w:rsidRPr="00490E6C" w:rsidRDefault="00F62EF1" w:rsidP="00DA2328">
      <w:pPr>
        <w:spacing w:after="0" w:line="240" w:lineRule="auto"/>
        <w:rPr>
          <w:rFonts w:ascii="Times New Roman" w:hAnsi="Times New Roman"/>
          <w:sz w:val="26"/>
          <w:szCs w:val="26"/>
          <w:u w:val="single"/>
        </w:rPr>
      </w:pPr>
      <w:r>
        <w:rPr>
          <w:rFonts w:ascii="Times New Roman" w:hAnsi="Times New Roman"/>
          <w:sz w:val="26"/>
          <w:szCs w:val="26"/>
          <w:u w:val="single"/>
        </w:rPr>
        <w:t>Комментарий</w:t>
      </w:r>
      <w:r w:rsidRPr="00490E6C">
        <w:rPr>
          <w:rFonts w:ascii="Times New Roman" w:hAnsi="Times New Roman"/>
          <w:sz w:val="26"/>
          <w:szCs w:val="26"/>
          <w:u w:val="single"/>
        </w:rPr>
        <w:t xml:space="preserve"> АСМАП</w:t>
      </w:r>
    </w:p>
    <w:p w14:paraId="07ADF8B0" w14:textId="77777777" w:rsidR="00F62EF1" w:rsidRPr="00490E6C" w:rsidRDefault="00F62EF1" w:rsidP="00DA2328">
      <w:pPr>
        <w:spacing w:after="0" w:line="240" w:lineRule="auto"/>
        <w:ind w:firstLine="567"/>
        <w:contextualSpacing/>
        <w:jc w:val="both"/>
        <w:rPr>
          <w:rFonts w:ascii="Times New Roman" w:eastAsia="Times New Roman" w:hAnsi="Times New Roman"/>
          <w:sz w:val="26"/>
          <w:szCs w:val="26"/>
          <w:lang w:eastAsia="ru-RU"/>
        </w:rPr>
      </w:pPr>
      <w:r w:rsidRPr="00490E6C">
        <w:rPr>
          <w:rFonts w:ascii="Times New Roman" w:hAnsi="Times New Roman"/>
          <w:sz w:val="26"/>
          <w:szCs w:val="26"/>
        </w:rPr>
        <w:t>Основные условия концессионного соглашения между Росавтодором и ООО “</w:t>
      </w:r>
      <w:r w:rsidRPr="00490E6C">
        <w:rPr>
          <w:rFonts w:ascii="Times New Roman" w:eastAsia="Times New Roman" w:hAnsi="Times New Roman"/>
          <w:sz w:val="26"/>
          <w:szCs w:val="26"/>
          <w:lang w:eastAsia="ru-RU"/>
        </w:rPr>
        <w:t>РТ</w:t>
      </w:r>
      <w:r w:rsidRPr="00490E6C">
        <w:rPr>
          <w:rFonts w:ascii="Times New Roman" w:eastAsia="Times New Roman" w:hAnsi="Times New Roman"/>
          <w:sz w:val="26"/>
          <w:szCs w:val="26"/>
          <w:lang w:eastAsia="ru-RU"/>
        </w:rPr>
        <w:noBreakHyphen/>
        <w:t>Инвест Транспортные Системы” в отношении объектов, предназначенных для взимания платы по системе Платон, в т.ч. размер платы концедента концессионеру, утверждены распоряжением Правительства РФ от 29 августа 2014 г. № 1662-р (далее – Основные условия концессионного соглашения).</w:t>
      </w:r>
    </w:p>
    <w:p w14:paraId="382A1E87" w14:textId="77777777" w:rsidR="00F62EF1" w:rsidRPr="00490E6C" w:rsidRDefault="00F62EF1" w:rsidP="00DA2328">
      <w:pPr>
        <w:spacing w:after="0" w:line="240" w:lineRule="auto"/>
        <w:ind w:firstLine="567"/>
        <w:contextualSpacing/>
        <w:jc w:val="both"/>
        <w:rPr>
          <w:rFonts w:ascii="Times New Roman" w:hAnsi="Times New Roman"/>
          <w:sz w:val="26"/>
          <w:szCs w:val="26"/>
        </w:rPr>
      </w:pPr>
      <w:r w:rsidRPr="00490E6C">
        <w:rPr>
          <w:rFonts w:ascii="Times New Roman" w:eastAsia="Times New Roman" w:hAnsi="Times New Roman"/>
          <w:sz w:val="26"/>
          <w:szCs w:val="26"/>
          <w:lang w:eastAsia="ru-RU"/>
        </w:rPr>
        <w:t xml:space="preserve">В соответствии с п. 8 Основных условий концессионного соглашения </w:t>
      </w:r>
      <w:r w:rsidRPr="00490E6C">
        <w:rPr>
          <w:rFonts w:ascii="Times New Roman" w:eastAsia="Times New Roman" w:hAnsi="Times New Roman"/>
          <w:b/>
          <w:bCs/>
          <w:sz w:val="26"/>
          <w:szCs w:val="26"/>
          <w:lang w:eastAsia="ru-RU"/>
        </w:rPr>
        <w:t>б</w:t>
      </w:r>
      <w:r w:rsidRPr="00490E6C">
        <w:rPr>
          <w:rFonts w:ascii="Times New Roman" w:hAnsi="Times New Roman"/>
          <w:b/>
          <w:bCs/>
          <w:sz w:val="26"/>
          <w:szCs w:val="26"/>
        </w:rPr>
        <w:t>азовый</w:t>
      </w:r>
      <w:r w:rsidRPr="00490E6C">
        <w:rPr>
          <w:rFonts w:ascii="Times New Roman" w:hAnsi="Times New Roman"/>
          <w:sz w:val="26"/>
          <w:szCs w:val="26"/>
        </w:rPr>
        <w:t xml:space="preserve"> размер платы концедента по концессионному соглашению составляет 10 610 млн руб. (без учета НДС) в год и состоит из неиндексируемой и индексируемой частей (основная плата).</w:t>
      </w:r>
    </w:p>
    <w:p w14:paraId="42E1E96D" w14:textId="77777777" w:rsidR="00F62EF1" w:rsidRPr="00490E6C" w:rsidRDefault="00F62EF1" w:rsidP="00DA2328">
      <w:pPr>
        <w:spacing w:after="0" w:line="240" w:lineRule="auto"/>
        <w:ind w:firstLine="567"/>
        <w:contextualSpacing/>
        <w:jc w:val="both"/>
        <w:rPr>
          <w:rFonts w:ascii="Times New Roman" w:hAnsi="Times New Roman"/>
          <w:sz w:val="26"/>
          <w:szCs w:val="26"/>
        </w:rPr>
      </w:pPr>
      <w:r w:rsidRPr="00490E6C">
        <w:rPr>
          <w:rFonts w:ascii="Times New Roman" w:hAnsi="Times New Roman"/>
          <w:sz w:val="26"/>
          <w:szCs w:val="26"/>
        </w:rPr>
        <w:t xml:space="preserve">Кроме того, предусмотрена </w:t>
      </w:r>
      <w:r w:rsidRPr="00490E6C">
        <w:rPr>
          <w:rFonts w:ascii="Times New Roman" w:hAnsi="Times New Roman"/>
          <w:b/>
          <w:bCs/>
          <w:sz w:val="26"/>
          <w:szCs w:val="26"/>
        </w:rPr>
        <w:t>дополнительная плата</w:t>
      </w:r>
      <w:r w:rsidRPr="00490E6C">
        <w:rPr>
          <w:rFonts w:ascii="Times New Roman" w:hAnsi="Times New Roman"/>
          <w:sz w:val="26"/>
          <w:szCs w:val="26"/>
        </w:rPr>
        <w:t xml:space="preserve"> концессионеру (п. 11 </w:t>
      </w:r>
      <w:r w:rsidRPr="00490E6C">
        <w:rPr>
          <w:rFonts w:ascii="Times New Roman" w:eastAsia="Times New Roman" w:hAnsi="Times New Roman"/>
          <w:sz w:val="26"/>
          <w:szCs w:val="26"/>
          <w:lang w:eastAsia="ru-RU"/>
        </w:rPr>
        <w:t>Основных условий концессионного соглашения)</w:t>
      </w:r>
      <w:r w:rsidRPr="00490E6C">
        <w:rPr>
          <w:rFonts w:ascii="Times New Roman" w:hAnsi="Times New Roman"/>
          <w:sz w:val="26"/>
          <w:szCs w:val="26"/>
        </w:rPr>
        <w:t xml:space="preserve">. </w:t>
      </w:r>
    </w:p>
    <w:p w14:paraId="6FC4BFE7" w14:textId="77777777" w:rsidR="00F62EF1" w:rsidRPr="00490E6C" w:rsidRDefault="00F62EF1" w:rsidP="00DA2328">
      <w:pPr>
        <w:spacing w:after="0" w:line="240" w:lineRule="auto"/>
        <w:ind w:firstLine="567"/>
        <w:contextualSpacing/>
        <w:jc w:val="both"/>
        <w:rPr>
          <w:rFonts w:ascii="Times New Roman" w:hAnsi="Times New Roman"/>
          <w:sz w:val="26"/>
          <w:szCs w:val="26"/>
        </w:rPr>
      </w:pPr>
      <w:r w:rsidRPr="00490E6C">
        <w:rPr>
          <w:rFonts w:ascii="Times New Roman" w:hAnsi="Times New Roman"/>
          <w:sz w:val="26"/>
          <w:szCs w:val="26"/>
        </w:rPr>
        <w:t>Дополнительная плата концедента на период 2022 – 2027 гг. предусмотрена в следующих размерах:</w:t>
      </w:r>
    </w:p>
    <w:p w14:paraId="6A0301CB" w14:textId="77777777" w:rsidR="00F62EF1" w:rsidRPr="00490E6C" w:rsidRDefault="00F62EF1" w:rsidP="00DA2328">
      <w:pPr>
        <w:spacing w:after="0" w:line="240" w:lineRule="auto"/>
        <w:ind w:firstLine="567"/>
        <w:contextualSpacing/>
        <w:jc w:val="both"/>
        <w:rPr>
          <w:rFonts w:ascii="Times New Roman" w:hAnsi="Times New Roman"/>
          <w:sz w:val="26"/>
          <w:szCs w:val="26"/>
        </w:rPr>
      </w:pPr>
      <w:r w:rsidRPr="00490E6C">
        <w:rPr>
          <w:rFonts w:ascii="Times New Roman" w:hAnsi="Times New Roman"/>
          <w:sz w:val="26"/>
          <w:szCs w:val="26"/>
        </w:rPr>
        <w:t>в 2022 году - 461,832 млн рублей без учета НДС;</w:t>
      </w:r>
    </w:p>
    <w:p w14:paraId="1068B2C6" w14:textId="77777777" w:rsidR="00F62EF1" w:rsidRPr="00490E6C" w:rsidRDefault="00F62EF1" w:rsidP="00DA2328">
      <w:pPr>
        <w:spacing w:after="0" w:line="240" w:lineRule="auto"/>
        <w:ind w:firstLine="567"/>
        <w:contextualSpacing/>
        <w:jc w:val="both"/>
        <w:rPr>
          <w:rFonts w:ascii="Times New Roman" w:hAnsi="Times New Roman"/>
          <w:sz w:val="26"/>
          <w:szCs w:val="26"/>
        </w:rPr>
      </w:pPr>
      <w:r w:rsidRPr="00490E6C">
        <w:rPr>
          <w:rFonts w:ascii="Times New Roman" w:hAnsi="Times New Roman"/>
          <w:sz w:val="26"/>
          <w:szCs w:val="26"/>
        </w:rPr>
        <w:t>в 2023 году – 6 710,51 млн рублей без учета НДС;</w:t>
      </w:r>
    </w:p>
    <w:p w14:paraId="1B9F0A3B" w14:textId="77777777" w:rsidR="00F62EF1" w:rsidRPr="00490E6C" w:rsidRDefault="00F62EF1" w:rsidP="00DA2328">
      <w:pPr>
        <w:spacing w:after="0" w:line="240" w:lineRule="auto"/>
        <w:ind w:firstLine="567"/>
        <w:contextualSpacing/>
        <w:jc w:val="both"/>
        <w:rPr>
          <w:rFonts w:ascii="Times New Roman" w:hAnsi="Times New Roman"/>
          <w:sz w:val="26"/>
          <w:szCs w:val="26"/>
        </w:rPr>
      </w:pPr>
      <w:r w:rsidRPr="00490E6C">
        <w:rPr>
          <w:rFonts w:ascii="Times New Roman" w:hAnsi="Times New Roman"/>
          <w:sz w:val="26"/>
          <w:szCs w:val="26"/>
        </w:rPr>
        <w:t>в 2024 году – 3 304,65 млн рублей без учета НДС;</w:t>
      </w:r>
    </w:p>
    <w:p w14:paraId="3F584B08" w14:textId="77777777" w:rsidR="00F62EF1" w:rsidRPr="00490E6C" w:rsidRDefault="00F62EF1" w:rsidP="00DA2328">
      <w:pPr>
        <w:spacing w:after="0" w:line="240" w:lineRule="auto"/>
        <w:ind w:firstLine="567"/>
        <w:contextualSpacing/>
        <w:jc w:val="both"/>
        <w:rPr>
          <w:rFonts w:ascii="Times New Roman" w:hAnsi="Times New Roman"/>
          <w:sz w:val="26"/>
          <w:szCs w:val="26"/>
        </w:rPr>
      </w:pPr>
      <w:r w:rsidRPr="00490E6C">
        <w:rPr>
          <w:rFonts w:ascii="Times New Roman" w:hAnsi="Times New Roman"/>
          <w:sz w:val="26"/>
          <w:szCs w:val="26"/>
        </w:rPr>
        <w:t>в 2025 году – 3 784,392 млн рублей без учета НДС;</w:t>
      </w:r>
    </w:p>
    <w:p w14:paraId="39434454" w14:textId="77777777" w:rsidR="00F62EF1" w:rsidRPr="00490E6C" w:rsidRDefault="00F62EF1" w:rsidP="00DA2328">
      <w:pPr>
        <w:spacing w:after="0" w:line="240" w:lineRule="auto"/>
        <w:ind w:firstLine="567"/>
        <w:contextualSpacing/>
        <w:jc w:val="both"/>
        <w:rPr>
          <w:rFonts w:ascii="Times New Roman" w:hAnsi="Times New Roman"/>
          <w:sz w:val="26"/>
          <w:szCs w:val="26"/>
        </w:rPr>
      </w:pPr>
      <w:r w:rsidRPr="00490E6C">
        <w:rPr>
          <w:rFonts w:ascii="Times New Roman" w:hAnsi="Times New Roman"/>
          <w:sz w:val="26"/>
          <w:szCs w:val="26"/>
        </w:rPr>
        <w:t>в 2026 году – 5 366,914 млн рублей без учета НДС;</w:t>
      </w:r>
    </w:p>
    <w:p w14:paraId="64A11CDC" w14:textId="77777777" w:rsidR="00F62EF1" w:rsidRPr="00490E6C" w:rsidRDefault="00F62EF1" w:rsidP="00DA2328">
      <w:pPr>
        <w:spacing w:after="0" w:line="240" w:lineRule="auto"/>
        <w:ind w:firstLine="567"/>
        <w:contextualSpacing/>
        <w:jc w:val="both"/>
        <w:rPr>
          <w:rFonts w:ascii="Times New Roman" w:hAnsi="Times New Roman"/>
          <w:sz w:val="26"/>
          <w:szCs w:val="26"/>
        </w:rPr>
      </w:pPr>
      <w:r w:rsidRPr="00490E6C">
        <w:rPr>
          <w:rFonts w:ascii="Times New Roman" w:hAnsi="Times New Roman"/>
          <w:sz w:val="26"/>
          <w:szCs w:val="26"/>
        </w:rPr>
        <w:t>в 2027 году – 4 181,244 млн рублей без учета НДС.</w:t>
      </w:r>
    </w:p>
    <w:p w14:paraId="13DD15AB" w14:textId="77777777" w:rsidR="00F62EF1" w:rsidRPr="00490E6C" w:rsidRDefault="00F62EF1" w:rsidP="00DA2328">
      <w:pPr>
        <w:spacing w:after="0" w:line="240" w:lineRule="auto"/>
        <w:ind w:firstLine="567"/>
        <w:contextualSpacing/>
        <w:jc w:val="both"/>
        <w:rPr>
          <w:rFonts w:ascii="Times New Roman" w:hAnsi="Times New Roman"/>
          <w:sz w:val="26"/>
          <w:szCs w:val="26"/>
        </w:rPr>
      </w:pPr>
      <w:r w:rsidRPr="00490E6C">
        <w:rPr>
          <w:rFonts w:ascii="Times New Roman" w:hAnsi="Times New Roman"/>
          <w:sz w:val="26"/>
          <w:szCs w:val="26"/>
        </w:rPr>
        <w:t xml:space="preserve">Общее значение платы концедента концессионеру (расчетное значение основной и дополнительной платы) составило: в 2024 году – 17 515,85 млн. руб., в 2023 г. – 20 184,43 млн. руб. </w:t>
      </w:r>
    </w:p>
    <w:p w14:paraId="2394EA42" w14:textId="77777777" w:rsidR="00F62EF1" w:rsidRPr="00490E6C" w:rsidRDefault="00F62EF1" w:rsidP="00DA2328">
      <w:pPr>
        <w:spacing w:after="0" w:line="240" w:lineRule="auto"/>
        <w:ind w:firstLine="567"/>
        <w:jc w:val="both"/>
        <w:rPr>
          <w:rFonts w:ascii="Times New Roman" w:hAnsi="Times New Roman"/>
          <w:sz w:val="26"/>
          <w:szCs w:val="26"/>
        </w:rPr>
      </w:pPr>
      <w:r w:rsidRPr="00490E6C">
        <w:rPr>
          <w:rFonts w:ascii="Times New Roman" w:hAnsi="Times New Roman"/>
          <w:sz w:val="26"/>
          <w:szCs w:val="26"/>
        </w:rPr>
        <w:t>Общие поступления платы по системе Платон составили: в 2024 г. – 52,6 млрд. руб., в 2023 г. – 49,0 млрд. руб.</w:t>
      </w:r>
    </w:p>
    <w:p w14:paraId="22EBB51A" w14:textId="77777777" w:rsidR="00F62EF1" w:rsidRPr="00A43368" w:rsidRDefault="00F62EF1" w:rsidP="00DA2328">
      <w:pPr>
        <w:spacing w:after="0" w:line="240" w:lineRule="auto"/>
        <w:ind w:firstLine="289"/>
        <w:jc w:val="both"/>
        <w:rPr>
          <w:rFonts w:ascii="Times New Roman" w:hAnsi="Times New Roman"/>
          <w:i/>
          <w:sz w:val="26"/>
          <w:szCs w:val="26"/>
        </w:rPr>
      </w:pPr>
    </w:p>
    <w:p w14:paraId="478F7917" w14:textId="77777777" w:rsidR="00F62EF1" w:rsidRPr="00490E6C" w:rsidRDefault="00F62EF1" w:rsidP="00DA2328">
      <w:pPr>
        <w:spacing w:after="0" w:line="240" w:lineRule="auto"/>
        <w:rPr>
          <w:rFonts w:ascii="Times New Roman" w:hAnsi="Times New Roman"/>
          <w:sz w:val="26"/>
          <w:szCs w:val="26"/>
          <w:u w:val="single"/>
        </w:rPr>
      </w:pPr>
      <w:r w:rsidRPr="009621C8">
        <w:rPr>
          <w:rFonts w:ascii="Times New Roman" w:hAnsi="Times New Roman"/>
          <w:sz w:val="26"/>
          <w:szCs w:val="26"/>
          <w:u w:val="single"/>
        </w:rPr>
        <w:t>5. Вопрос</w:t>
      </w:r>
      <w:r w:rsidRPr="00490E6C">
        <w:rPr>
          <w:rFonts w:ascii="Times New Roman" w:hAnsi="Times New Roman"/>
          <w:sz w:val="26"/>
          <w:szCs w:val="26"/>
          <w:u w:val="single"/>
        </w:rPr>
        <w:t xml:space="preserve"> перевозчика  </w:t>
      </w:r>
    </w:p>
    <w:p w14:paraId="66254E9B" w14:textId="77777777" w:rsidR="00F62EF1" w:rsidRPr="00490E6C" w:rsidRDefault="00F62EF1" w:rsidP="00DA2328">
      <w:pPr>
        <w:spacing w:after="0" w:line="240" w:lineRule="auto"/>
        <w:ind w:firstLine="567"/>
        <w:jc w:val="both"/>
        <w:rPr>
          <w:rFonts w:ascii="Times New Roman" w:hAnsi="Times New Roman"/>
          <w:sz w:val="26"/>
          <w:szCs w:val="26"/>
        </w:rPr>
      </w:pPr>
      <w:r w:rsidRPr="00490E6C">
        <w:rPr>
          <w:rFonts w:ascii="Times New Roman" w:hAnsi="Times New Roman"/>
          <w:sz w:val="26"/>
          <w:szCs w:val="26"/>
        </w:rPr>
        <w:t>Почему при проезде под рамкой (Платон) информация о фиксации нарушения сразу не поступает в Личный кабинет перевозчика? Возможно ли рассмотреть этот вопрос? (Рубашкин</w:t>
      </w:r>
      <w:r w:rsidR="009621C8">
        <w:rPr>
          <w:rFonts w:ascii="Times New Roman" w:hAnsi="Times New Roman"/>
          <w:sz w:val="26"/>
          <w:szCs w:val="26"/>
        </w:rPr>
        <w:t> </w:t>
      </w:r>
      <w:r w:rsidRPr="00490E6C">
        <w:rPr>
          <w:rFonts w:ascii="Times New Roman" w:hAnsi="Times New Roman"/>
          <w:sz w:val="26"/>
          <w:szCs w:val="26"/>
        </w:rPr>
        <w:t xml:space="preserve"> В.В. – генеральный директор ЗАО «СЗТК»).</w:t>
      </w:r>
    </w:p>
    <w:p w14:paraId="404575B0" w14:textId="77777777" w:rsidR="00F62EF1" w:rsidRPr="00DA2328" w:rsidRDefault="00F62EF1" w:rsidP="00DA2328">
      <w:pPr>
        <w:spacing w:after="0" w:line="240" w:lineRule="auto"/>
        <w:jc w:val="both"/>
        <w:rPr>
          <w:rFonts w:ascii="Times New Roman" w:hAnsi="Times New Roman"/>
          <w:i/>
          <w:sz w:val="16"/>
          <w:szCs w:val="16"/>
          <w:u w:val="single"/>
        </w:rPr>
      </w:pPr>
    </w:p>
    <w:p w14:paraId="43C0B18F" w14:textId="77777777" w:rsidR="00F62EF1" w:rsidRPr="00490E6C" w:rsidRDefault="00F62EF1" w:rsidP="00DA2328">
      <w:pPr>
        <w:spacing w:after="0" w:line="240" w:lineRule="auto"/>
        <w:rPr>
          <w:rFonts w:ascii="Times New Roman" w:hAnsi="Times New Roman"/>
          <w:sz w:val="26"/>
          <w:szCs w:val="26"/>
          <w:u w:val="single"/>
        </w:rPr>
      </w:pPr>
      <w:r w:rsidRPr="00490E6C">
        <w:rPr>
          <w:rFonts w:ascii="Times New Roman" w:hAnsi="Times New Roman"/>
          <w:sz w:val="26"/>
          <w:szCs w:val="26"/>
          <w:u w:val="single"/>
        </w:rPr>
        <w:t>Ответ АСМАП</w:t>
      </w:r>
    </w:p>
    <w:p w14:paraId="5268A5DF" w14:textId="77777777" w:rsidR="00F62EF1" w:rsidRPr="00F62EF1" w:rsidRDefault="00F62EF1" w:rsidP="00DA2328">
      <w:pPr>
        <w:spacing w:after="0" w:line="240" w:lineRule="auto"/>
        <w:ind w:firstLine="567"/>
        <w:jc w:val="both"/>
        <w:rPr>
          <w:rFonts w:ascii="Times New Roman" w:hAnsi="Times New Roman"/>
          <w:sz w:val="26"/>
          <w:szCs w:val="26"/>
        </w:rPr>
      </w:pPr>
      <w:r w:rsidRPr="00490E6C">
        <w:rPr>
          <w:rFonts w:ascii="Times New Roman" w:hAnsi="Times New Roman"/>
          <w:sz w:val="26"/>
          <w:szCs w:val="26"/>
        </w:rPr>
        <w:t xml:space="preserve">В настоящее время Росавтодором формируется Рабочая группа по мониторингу функционирования системы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Обсуждение вопроса о поступлении в личный кабинет перевозчика </w:t>
      </w:r>
      <w:r w:rsidRPr="00F62EF1">
        <w:rPr>
          <w:rFonts w:ascii="Times New Roman" w:hAnsi="Times New Roman"/>
          <w:sz w:val="26"/>
          <w:szCs w:val="26"/>
        </w:rPr>
        <w:t xml:space="preserve">информации о фиксации нарушений планируется вынести на заседание указанной Рабочей группы, в состав которой вошел представитель АСМАП. </w:t>
      </w:r>
    </w:p>
    <w:p w14:paraId="13B03D92" w14:textId="77777777" w:rsidR="00F62EF1" w:rsidRPr="00A43368" w:rsidRDefault="00F62EF1" w:rsidP="00DA2328">
      <w:pPr>
        <w:spacing w:after="0" w:line="240" w:lineRule="auto"/>
        <w:ind w:firstLine="567"/>
        <w:jc w:val="both"/>
        <w:rPr>
          <w:rFonts w:ascii="Times New Roman" w:hAnsi="Times New Roman"/>
          <w:i/>
          <w:sz w:val="26"/>
          <w:szCs w:val="26"/>
        </w:rPr>
      </w:pPr>
    </w:p>
    <w:p w14:paraId="6B36D08B" w14:textId="77777777" w:rsidR="00F62EF1" w:rsidRPr="00490E6C" w:rsidRDefault="00F62EF1" w:rsidP="00DA2328">
      <w:pPr>
        <w:spacing w:after="0" w:line="240" w:lineRule="auto"/>
        <w:rPr>
          <w:rFonts w:ascii="Times New Roman" w:hAnsi="Times New Roman"/>
          <w:sz w:val="26"/>
          <w:szCs w:val="26"/>
          <w:u w:val="single"/>
        </w:rPr>
      </w:pPr>
      <w:r w:rsidRPr="009621C8">
        <w:rPr>
          <w:rFonts w:ascii="Times New Roman" w:hAnsi="Times New Roman"/>
          <w:sz w:val="26"/>
          <w:szCs w:val="26"/>
          <w:u w:val="single"/>
        </w:rPr>
        <w:t xml:space="preserve">6. </w:t>
      </w:r>
      <w:r w:rsidR="009621C8">
        <w:rPr>
          <w:rFonts w:ascii="Times New Roman" w:hAnsi="Times New Roman"/>
          <w:sz w:val="26"/>
          <w:szCs w:val="26"/>
          <w:u w:val="single"/>
        </w:rPr>
        <w:t>Предложение</w:t>
      </w:r>
      <w:r w:rsidRPr="00490E6C">
        <w:rPr>
          <w:rFonts w:ascii="Times New Roman" w:hAnsi="Times New Roman"/>
          <w:sz w:val="26"/>
          <w:szCs w:val="26"/>
          <w:u w:val="single"/>
        </w:rPr>
        <w:t xml:space="preserve"> перевозчика  </w:t>
      </w:r>
    </w:p>
    <w:p w14:paraId="30EB61C7" w14:textId="77777777" w:rsidR="00F62EF1" w:rsidRDefault="00F62EF1" w:rsidP="00DA2328">
      <w:pPr>
        <w:tabs>
          <w:tab w:val="left" w:pos="1140"/>
        </w:tabs>
        <w:spacing w:after="0" w:line="240" w:lineRule="auto"/>
        <w:ind w:firstLine="567"/>
        <w:jc w:val="both"/>
        <w:rPr>
          <w:rFonts w:ascii="Times New Roman" w:hAnsi="Times New Roman"/>
          <w:sz w:val="26"/>
          <w:szCs w:val="26"/>
        </w:rPr>
      </w:pPr>
      <w:r w:rsidRPr="00490E6C">
        <w:rPr>
          <w:rFonts w:ascii="Times New Roman" w:hAnsi="Times New Roman"/>
          <w:sz w:val="26"/>
          <w:szCs w:val="26"/>
        </w:rPr>
        <w:t>Предлагаю ходатайствовать перед Администрацией АСМАП о направлении обращения в соответствующие органы (Минтранс РФ, Государственная Дума РФ) с предложением о внесении дополнений и изменений в статьи 12.9, 12.16 и 12.19 КоАП РФ в целях исключения привлечения владельцев ТС (автопоездов) дважды за одно и то же нарушение ПДД - отдельно за прицеп и отдельно за тягач.</w:t>
      </w:r>
      <w:r w:rsidRPr="00490E6C">
        <w:rPr>
          <w:sz w:val="26"/>
          <w:szCs w:val="26"/>
        </w:rPr>
        <w:t xml:space="preserve"> (</w:t>
      </w:r>
      <w:r w:rsidRPr="00490E6C">
        <w:rPr>
          <w:rFonts w:ascii="Times New Roman" w:hAnsi="Times New Roman"/>
          <w:sz w:val="26"/>
          <w:szCs w:val="26"/>
        </w:rPr>
        <w:t xml:space="preserve">Сулейманов Р.С. - генеральный директор </w:t>
      </w:r>
      <w:r w:rsidR="009621C8">
        <w:rPr>
          <w:rFonts w:ascii="Times New Roman" w:hAnsi="Times New Roman"/>
          <w:sz w:val="26"/>
          <w:szCs w:val="26"/>
        </w:rPr>
        <w:br/>
      </w:r>
      <w:r w:rsidRPr="00490E6C">
        <w:rPr>
          <w:rFonts w:ascii="Times New Roman" w:hAnsi="Times New Roman"/>
          <w:sz w:val="26"/>
          <w:szCs w:val="26"/>
        </w:rPr>
        <w:t xml:space="preserve">ООО СП «НБИ Транспорт-Сервис»). </w:t>
      </w:r>
    </w:p>
    <w:p w14:paraId="5112DDBE" w14:textId="77777777" w:rsidR="009621C8" w:rsidRPr="00DA2328" w:rsidRDefault="009621C8" w:rsidP="00DA2328">
      <w:pPr>
        <w:tabs>
          <w:tab w:val="left" w:pos="1140"/>
        </w:tabs>
        <w:spacing w:after="0" w:line="240" w:lineRule="auto"/>
        <w:ind w:firstLine="567"/>
        <w:jc w:val="both"/>
        <w:rPr>
          <w:rFonts w:ascii="Times New Roman" w:hAnsi="Times New Roman"/>
          <w:sz w:val="16"/>
          <w:szCs w:val="16"/>
        </w:rPr>
      </w:pPr>
    </w:p>
    <w:p w14:paraId="5BD1A2AE" w14:textId="77777777" w:rsidR="00DA2328" w:rsidRDefault="00F62EF1" w:rsidP="00DA2328">
      <w:pPr>
        <w:spacing w:after="0" w:line="240" w:lineRule="auto"/>
        <w:rPr>
          <w:rFonts w:ascii="Times New Roman" w:hAnsi="Times New Roman"/>
          <w:sz w:val="26"/>
          <w:szCs w:val="26"/>
          <w:u w:val="single"/>
        </w:rPr>
      </w:pPr>
      <w:r>
        <w:rPr>
          <w:rFonts w:ascii="Times New Roman" w:hAnsi="Times New Roman"/>
          <w:sz w:val="26"/>
          <w:szCs w:val="26"/>
          <w:u w:val="single"/>
        </w:rPr>
        <w:t>Комментарий</w:t>
      </w:r>
      <w:r w:rsidRPr="00F62EF1">
        <w:rPr>
          <w:rFonts w:ascii="Times New Roman" w:hAnsi="Times New Roman"/>
          <w:sz w:val="26"/>
          <w:szCs w:val="26"/>
          <w:u w:val="single"/>
        </w:rPr>
        <w:t xml:space="preserve"> АСМАП</w:t>
      </w:r>
    </w:p>
    <w:p w14:paraId="145AD331" w14:textId="77777777" w:rsidR="00800995" w:rsidRPr="00DA2328" w:rsidRDefault="00F62EF1" w:rsidP="00A43368">
      <w:pPr>
        <w:tabs>
          <w:tab w:val="left" w:pos="4224"/>
        </w:tabs>
        <w:ind w:firstLine="567"/>
        <w:jc w:val="both"/>
        <w:rPr>
          <w:rFonts w:ascii="Times New Roman" w:hAnsi="Times New Roman"/>
          <w:sz w:val="26"/>
          <w:szCs w:val="26"/>
        </w:rPr>
      </w:pPr>
      <w:r w:rsidRPr="00F62EF1">
        <w:rPr>
          <w:rFonts w:ascii="Times New Roman" w:hAnsi="Times New Roman"/>
          <w:sz w:val="26"/>
          <w:szCs w:val="26"/>
        </w:rPr>
        <w:t xml:space="preserve">Юридическое управление </w:t>
      </w:r>
      <w:r>
        <w:rPr>
          <w:rFonts w:ascii="Times New Roman" w:hAnsi="Times New Roman"/>
          <w:sz w:val="26"/>
          <w:szCs w:val="26"/>
        </w:rPr>
        <w:t xml:space="preserve">АСМАП </w:t>
      </w:r>
      <w:r w:rsidRPr="00F62EF1">
        <w:rPr>
          <w:rFonts w:ascii="Times New Roman" w:hAnsi="Times New Roman"/>
          <w:sz w:val="26"/>
          <w:szCs w:val="26"/>
        </w:rPr>
        <w:t>прорабатывает</w:t>
      </w:r>
      <w:r>
        <w:rPr>
          <w:rFonts w:ascii="Times New Roman" w:hAnsi="Times New Roman"/>
          <w:sz w:val="26"/>
          <w:szCs w:val="26"/>
        </w:rPr>
        <w:t xml:space="preserve"> предложения по </w:t>
      </w:r>
      <w:r w:rsidRPr="00F62EF1">
        <w:rPr>
          <w:rFonts w:ascii="Times New Roman" w:hAnsi="Times New Roman"/>
          <w:sz w:val="26"/>
          <w:szCs w:val="26"/>
        </w:rPr>
        <w:t>возможны</w:t>
      </w:r>
      <w:r>
        <w:rPr>
          <w:rFonts w:ascii="Times New Roman" w:hAnsi="Times New Roman"/>
          <w:sz w:val="26"/>
          <w:szCs w:val="26"/>
        </w:rPr>
        <w:t>м</w:t>
      </w:r>
      <w:r w:rsidRPr="00F62EF1">
        <w:rPr>
          <w:rFonts w:ascii="Times New Roman" w:hAnsi="Times New Roman"/>
          <w:sz w:val="26"/>
          <w:szCs w:val="26"/>
        </w:rPr>
        <w:t xml:space="preserve"> вариант</w:t>
      </w:r>
      <w:r>
        <w:rPr>
          <w:rFonts w:ascii="Times New Roman" w:hAnsi="Times New Roman"/>
          <w:sz w:val="26"/>
          <w:szCs w:val="26"/>
        </w:rPr>
        <w:t>ам</w:t>
      </w:r>
      <w:r w:rsidRPr="00F62EF1">
        <w:rPr>
          <w:rFonts w:ascii="Times New Roman" w:hAnsi="Times New Roman"/>
          <w:sz w:val="26"/>
          <w:szCs w:val="26"/>
        </w:rPr>
        <w:t xml:space="preserve"> внесения изменений в законодательство.</w:t>
      </w:r>
    </w:p>
    <w:sectPr w:rsidR="00800995" w:rsidRPr="00DA2328" w:rsidSect="00DA2328">
      <w:footerReference w:type="default" r:id="rId6"/>
      <w:pgSz w:w="11906" w:h="16838"/>
      <w:pgMar w:top="568" w:right="567" w:bottom="284" w:left="85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D138F" w14:textId="77777777" w:rsidR="00044DE5" w:rsidRDefault="00044DE5" w:rsidP="00DA2328">
      <w:pPr>
        <w:spacing w:after="0" w:line="240" w:lineRule="auto"/>
      </w:pPr>
      <w:r>
        <w:separator/>
      </w:r>
    </w:p>
  </w:endnote>
  <w:endnote w:type="continuationSeparator" w:id="0">
    <w:p w14:paraId="74EDA17C" w14:textId="77777777" w:rsidR="00044DE5" w:rsidRDefault="00044DE5" w:rsidP="00DA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067380"/>
      <w:docPartObj>
        <w:docPartGallery w:val="Page Numbers (Bottom of Page)"/>
        <w:docPartUnique/>
      </w:docPartObj>
    </w:sdtPr>
    <w:sdtContent>
      <w:p w14:paraId="75164615" w14:textId="77777777" w:rsidR="00DA2328" w:rsidRDefault="00DA2328">
        <w:pPr>
          <w:pStyle w:val="a5"/>
          <w:jc w:val="right"/>
        </w:pPr>
        <w:r>
          <w:fldChar w:fldCharType="begin"/>
        </w:r>
        <w:r>
          <w:instrText>PAGE   \* MERGEFORMAT</w:instrText>
        </w:r>
        <w:r>
          <w:fldChar w:fldCharType="separate"/>
        </w:r>
        <w:r>
          <w:t>2</w:t>
        </w:r>
        <w:r>
          <w:fldChar w:fldCharType="end"/>
        </w:r>
      </w:p>
    </w:sdtContent>
  </w:sdt>
  <w:p w14:paraId="728B9A6C" w14:textId="77777777" w:rsidR="00DA2328" w:rsidRDefault="00DA23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5696E" w14:textId="77777777" w:rsidR="00044DE5" w:rsidRDefault="00044DE5" w:rsidP="00DA2328">
      <w:pPr>
        <w:spacing w:after="0" w:line="240" w:lineRule="auto"/>
      </w:pPr>
      <w:r>
        <w:separator/>
      </w:r>
    </w:p>
  </w:footnote>
  <w:footnote w:type="continuationSeparator" w:id="0">
    <w:p w14:paraId="65BC5454" w14:textId="77777777" w:rsidR="00044DE5" w:rsidRDefault="00044DE5" w:rsidP="00DA2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F1"/>
    <w:rsid w:val="0001667E"/>
    <w:rsid w:val="00044DE5"/>
    <w:rsid w:val="00800995"/>
    <w:rsid w:val="009621C8"/>
    <w:rsid w:val="00A10D64"/>
    <w:rsid w:val="00A25745"/>
    <w:rsid w:val="00A43368"/>
    <w:rsid w:val="00C56670"/>
    <w:rsid w:val="00C63B27"/>
    <w:rsid w:val="00CF58B0"/>
    <w:rsid w:val="00DA2328"/>
    <w:rsid w:val="00F62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5507"/>
  <w15:chartTrackingRefBased/>
  <w15:docId w15:val="{C0B3A851-1551-4D66-9589-13E7F1FA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62EF1"/>
    <w:pPr>
      <w:suppressAutoHyphens/>
      <w:spacing w:after="200" w:line="276" w:lineRule="auto"/>
    </w:pPr>
    <w:rPr>
      <w:rFonts w:ascii="Calibri" w:eastAsia="Calibri" w:hAnsi="Calibri" w:cs="Times New Roman"/>
      <w:lang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3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2328"/>
    <w:rPr>
      <w:rFonts w:ascii="Calibri" w:eastAsia="Calibri" w:hAnsi="Calibri" w:cs="Times New Roman"/>
      <w:lang w:eastAsia="zh-CN"/>
      <w14:ligatures w14:val="standardContextual"/>
    </w:rPr>
  </w:style>
  <w:style w:type="paragraph" w:styleId="a5">
    <w:name w:val="footer"/>
    <w:basedOn w:val="a"/>
    <w:link w:val="a6"/>
    <w:uiPriority w:val="99"/>
    <w:unhideWhenUsed/>
    <w:rsid w:val="00DA23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2328"/>
    <w:rPr>
      <w:rFonts w:ascii="Calibri" w:eastAsia="Calibri" w:hAnsi="Calibri" w:cs="Times New Roman"/>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ASMAP</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Шутко Светлана Анатольевна</dc:creator>
  <cp:keywords/>
  <dc:description/>
  <cp:lastModifiedBy>Печенкин Андрей Николаевич</cp:lastModifiedBy>
  <cp:revision>2</cp:revision>
  <dcterms:created xsi:type="dcterms:W3CDTF">2025-04-07T10:14:00Z</dcterms:created>
  <dcterms:modified xsi:type="dcterms:W3CDTF">2025-04-07T10:14:00Z</dcterms:modified>
</cp:coreProperties>
</file>