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4EB6" w14:textId="77777777" w:rsidR="00BA2F24" w:rsidRDefault="00350576" w:rsidP="00AF0035">
      <w:pPr>
        <w:spacing w:after="0"/>
        <w:ind w:left="-567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0576">
        <w:rPr>
          <w:rFonts w:ascii="Times New Roman" w:hAnsi="Times New Roman" w:cs="Times New Roman"/>
          <w:sz w:val="28"/>
          <w:szCs w:val="28"/>
        </w:rPr>
        <w:t xml:space="preserve">редложения и проблемные вопросы, поступившие от участников </w:t>
      </w:r>
      <w:r w:rsidR="00981CDD">
        <w:rPr>
          <w:rFonts w:ascii="Times New Roman" w:hAnsi="Times New Roman" w:cs="Times New Roman"/>
          <w:sz w:val="28"/>
          <w:szCs w:val="28"/>
        </w:rPr>
        <w:t xml:space="preserve">конференций </w:t>
      </w:r>
    </w:p>
    <w:p w14:paraId="0EE12D3C" w14:textId="52E2EB46" w:rsidR="00D3137E" w:rsidRPr="00C17483" w:rsidRDefault="00981CDD" w:rsidP="00AF0035">
      <w:pPr>
        <w:spacing w:after="0"/>
        <w:ind w:left="-567" w:right="-425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Смоленске, Брянске и в</w:t>
      </w:r>
      <w:r w:rsidR="00BA2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="00BA2F24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="00210DB8">
        <w:rPr>
          <w:rFonts w:ascii="Times New Roman" w:hAnsi="Times New Roman" w:cs="Times New Roman"/>
          <w:sz w:val="28"/>
          <w:szCs w:val="28"/>
        </w:rPr>
        <w:t>з</w:t>
      </w:r>
      <w:r w:rsidR="00F85A96">
        <w:rPr>
          <w:rFonts w:ascii="Times New Roman" w:hAnsi="Times New Roman" w:cs="Times New Roman"/>
          <w:sz w:val="28"/>
          <w:szCs w:val="28"/>
        </w:rPr>
        <w:t>аседания РС ЦФО 03.04.2025 г.</w:t>
      </w:r>
      <w:r w:rsidR="009C1960">
        <w:rPr>
          <w:rFonts w:ascii="Times New Roman" w:hAnsi="Times New Roman" w:cs="Times New Roman"/>
          <w:sz w:val="28"/>
          <w:szCs w:val="28"/>
        </w:rPr>
        <w:t xml:space="preserve"> в Москве </w:t>
      </w:r>
      <w:r w:rsidR="00350576" w:rsidRPr="00350576">
        <w:rPr>
          <w:rFonts w:ascii="Times New Roman" w:hAnsi="Times New Roman" w:cs="Times New Roman"/>
          <w:sz w:val="28"/>
          <w:szCs w:val="28"/>
        </w:rPr>
        <w:t xml:space="preserve">и не получившие ответов в </w:t>
      </w:r>
      <w:r w:rsidR="00350576" w:rsidRPr="00C17483">
        <w:rPr>
          <w:rFonts w:ascii="Times New Roman" w:hAnsi="Times New Roman" w:cs="Times New Roman"/>
          <w:sz w:val="28"/>
          <w:szCs w:val="28"/>
        </w:rPr>
        <w:t>ходе</w:t>
      </w:r>
      <w:r w:rsidR="006C14E8" w:rsidRPr="00C17483">
        <w:rPr>
          <w:rFonts w:ascii="Times New Roman" w:hAnsi="Times New Roman" w:cs="Times New Roman"/>
          <w:sz w:val="28"/>
          <w:szCs w:val="28"/>
        </w:rPr>
        <w:t xml:space="preserve"> </w:t>
      </w:r>
      <w:r w:rsidR="00152C9F" w:rsidRPr="00C17483">
        <w:rPr>
          <w:rFonts w:ascii="Times New Roman" w:hAnsi="Times New Roman" w:cs="Times New Roman"/>
          <w:sz w:val="28"/>
          <w:szCs w:val="28"/>
        </w:rPr>
        <w:t>мероприяти</w:t>
      </w:r>
      <w:r w:rsidR="00BA2F24" w:rsidRPr="00C17483">
        <w:rPr>
          <w:rFonts w:ascii="Times New Roman" w:hAnsi="Times New Roman" w:cs="Times New Roman"/>
          <w:sz w:val="28"/>
          <w:szCs w:val="28"/>
        </w:rPr>
        <w:t>й</w:t>
      </w:r>
    </w:p>
    <w:p w14:paraId="15A9740B" w14:textId="6FD068D5" w:rsidR="00193BB5" w:rsidRPr="00827C2F" w:rsidRDefault="00827C2F" w:rsidP="006B5D80">
      <w:pPr>
        <w:spacing w:after="0"/>
        <w:ind w:left="-567" w:right="-425"/>
        <w:jc w:val="right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по состоянию на </w:t>
      </w:r>
      <w:r w:rsidR="009C1960">
        <w:rPr>
          <w:rFonts w:ascii="Times New Roman" w:hAnsi="Times New Roman" w:cs="Times New Roman"/>
          <w:i/>
          <w:iCs/>
          <w:sz w:val="20"/>
        </w:rPr>
        <w:t>1</w:t>
      </w:r>
      <w:r w:rsidR="00637AB0">
        <w:rPr>
          <w:rFonts w:ascii="Times New Roman" w:hAnsi="Times New Roman" w:cs="Times New Roman"/>
          <w:i/>
          <w:iCs/>
          <w:sz w:val="20"/>
        </w:rPr>
        <w:t>8</w:t>
      </w:r>
      <w:bookmarkStart w:id="0" w:name="_GoBack"/>
      <w:bookmarkEnd w:id="0"/>
      <w:r w:rsidR="00981CDD">
        <w:rPr>
          <w:rFonts w:ascii="Times New Roman" w:hAnsi="Times New Roman" w:cs="Times New Roman"/>
          <w:i/>
          <w:iCs/>
          <w:sz w:val="20"/>
        </w:rPr>
        <w:t>.04</w:t>
      </w:r>
      <w:r>
        <w:rPr>
          <w:rFonts w:ascii="Times New Roman" w:hAnsi="Times New Roman" w:cs="Times New Roman"/>
          <w:i/>
          <w:iCs/>
          <w:sz w:val="20"/>
        </w:rPr>
        <w:t>.2025г.</w:t>
      </w:r>
    </w:p>
    <w:tbl>
      <w:tblPr>
        <w:tblStyle w:val="a4"/>
        <w:tblW w:w="10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8080"/>
        <w:gridCol w:w="1868"/>
      </w:tblGrid>
      <w:tr w:rsidR="002A0804" w:rsidRPr="002A0804" w14:paraId="6ACC5767" w14:textId="77777777" w:rsidTr="00246BE8">
        <w:tc>
          <w:tcPr>
            <w:tcW w:w="454" w:type="dxa"/>
            <w:vAlign w:val="center"/>
          </w:tcPr>
          <w:p w14:paraId="20D58976" w14:textId="07768BA6" w:rsidR="00E54A25" w:rsidRPr="002A0804" w:rsidRDefault="00E54A25" w:rsidP="00246BE8">
            <w:pPr>
              <w:ind w:left="-7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E8">
              <w:rPr>
                <w:rFonts w:ascii="Times New Roman" w:hAnsi="Times New Roman" w:cs="Times New Roman"/>
              </w:rPr>
              <w:t>№ п</w:t>
            </w:r>
            <w:r w:rsidR="00884473" w:rsidRPr="00246BE8">
              <w:rPr>
                <w:rFonts w:ascii="Times New Roman" w:hAnsi="Times New Roman" w:cs="Times New Roman"/>
              </w:rPr>
              <w:t>/</w:t>
            </w:r>
            <w:r w:rsidRPr="00246BE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vAlign w:val="center"/>
          </w:tcPr>
          <w:p w14:paraId="3B0747F0" w14:textId="2415D9A4" w:rsidR="00E54A25" w:rsidRPr="00884473" w:rsidRDefault="00884473" w:rsidP="00E54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473">
              <w:rPr>
                <w:rFonts w:ascii="Times New Roman" w:hAnsi="Times New Roman" w:cs="Times New Roman"/>
                <w:sz w:val="26"/>
                <w:szCs w:val="26"/>
              </w:rPr>
              <w:t>Предложения и проблемные вопросы</w:t>
            </w:r>
          </w:p>
        </w:tc>
        <w:tc>
          <w:tcPr>
            <w:tcW w:w="1868" w:type="dxa"/>
            <w:vAlign w:val="center"/>
          </w:tcPr>
          <w:p w14:paraId="215F9463" w14:textId="1C3D3CEF" w:rsidR="00E54A25" w:rsidRPr="002A0804" w:rsidRDefault="00123456" w:rsidP="00884473">
            <w:pPr>
              <w:ind w:left="-78" w:right="-13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46BE8">
              <w:rPr>
                <w:rFonts w:ascii="Times New Roman" w:hAnsi="Times New Roman" w:cs="Times New Roman"/>
              </w:rPr>
              <w:t>Профильн</w:t>
            </w:r>
            <w:r w:rsidR="00884473" w:rsidRPr="00246BE8">
              <w:rPr>
                <w:rFonts w:ascii="Times New Roman" w:hAnsi="Times New Roman" w:cs="Times New Roman"/>
              </w:rPr>
              <w:t>ое</w:t>
            </w:r>
            <w:r w:rsidRPr="00246BE8">
              <w:rPr>
                <w:rFonts w:ascii="Times New Roman" w:hAnsi="Times New Roman" w:cs="Times New Roman"/>
              </w:rPr>
              <w:t xml:space="preserve"> </w:t>
            </w:r>
            <w:r w:rsidR="00884473" w:rsidRPr="00246BE8">
              <w:rPr>
                <w:rFonts w:ascii="Times New Roman" w:hAnsi="Times New Roman" w:cs="Times New Roman"/>
              </w:rPr>
              <w:t>подразделение Администрации</w:t>
            </w:r>
          </w:p>
        </w:tc>
      </w:tr>
      <w:tr w:rsidR="00374163" w:rsidRPr="007008EA" w14:paraId="732A1B59" w14:textId="77777777" w:rsidTr="00246BE8">
        <w:tc>
          <w:tcPr>
            <w:tcW w:w="454" w:type="dxa"/>
          </w:tcPr>
          <w:p w14:paraId="3C420886" w14:textId="2B3FB608" w:rsidR="00374163" w:rsidRPr="007008EA" w:rsidRDefault="00374163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5D8DF3F" w14:textId="6DFD5349" w:rsidR="00A94EFF" w:rsidRPr="0019409C" w:rsidRDefault="002B4D38" w:rsidP="009474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ООО МП </w:t>
            </w:r>
            <w:r w:rsidR="006D5BFB"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Совтрансавто</w:t>
            </w:r>
            <w:proofErr w:type="spellEnd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Интер</w:t>
            </w:r>
            <w:r w:rsidR="00BA2F24"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Шатый</w:t>
            </w:r>
            <w:proofErr w:type="spellEnd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Алексей </w:t>
            </w:r>
            <w:r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Иванович: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AB1AA3" w14:textId="2B1D40A2" w:rsidR="002F6940" w:rsidRPr="0019409C" w:rsidRDefault="00A94EFF" w:rsidP="00930ADC">
            <w:pPr>
              <w:ind w:left="318" w:hanging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9409C" w:rsidRPr="001940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B4D38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роблемы 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по оформлению электронной очереди на 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МАПП 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>Забайкальск.</w:t>
            </w:r>
          </w:p>
          <w:p w14:paraId="71AFAA34" w14:textId="2CA029BE" w:rsidR="00BA2F24" w:rsidRPr="0019409C" w:rsidRDefault="00A94EFF" w:rsidP="0019409C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C1960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>ыполнени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белорусскими автоперевозчиками каботажных перевозок по РФ. </w:t>
            </w:r>
          </w:p>
          <w:p w14:paraId="3A56A820" w14:textId="176E3132" w:rsidR="00635759" w:rsidRPr="0019409C" w:rsidRDefault="00A94EFF" w:rsidP="00930ADC">
            <w:pPr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Некорректная работа системы 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ПЛАТОН</w:t>
            </w:r>
            <w:r w:rsidR="00635759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6D5BFB" w:rsidRPr="0019409C">
              <w:rPr>
                <w:rFonts w:ascii="Times New Roman" w:hAnsi="Times New Roman" w:cs="Times New Roman"/>
                <w:sz w:val="26"/>
                <w:szCs w:val="26"/>
              </w:rPr>
              <w:t>фиксации нарушений правил оплаты проезда в условиях работы оборудования РЭБ.</w:t>
            </w:r>
          </w:p>
          <w:p w14:paraId="31A144D2" w14:textId="77777777" w:rsidR="007122DF" w:rsidRPr="0019409C" w:rsidRDefault="00911B2D" w:rsidP="007008E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4C631D8A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19409C">
              <w:rPr>
                <w:i/>
                <w:iCs/>
                <w:sz w:val="28"/>
                <w:szCs w:val="28"/>
              </w:rPr>
              <w:t xml:space="preserve">1. По вопросу </w:t>
            </w:r>
            <w:r w:rsidRPr="00D40E19">
              <w:rPr>
                <w:i/>
                <w:iCs/>
                <w:sz w:val="28"/>
                <w:szCs w:val="28"/>
              </w:rPr>
              <w:t>наличия проблем у перевозчиков при использовании электронной очереди.</w:t>
            </w:r>
          </w:p>
          <w:p w14:paraId="117102BD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Поступившие в АСМАП жалобы российских международных автомобильных перевозчиков на проблемы, возникающие при резервировании даты и времени проезда к МАПП Забайкальск, 18 марта 2025 года были направлены в Департамент государственной политики в области обустройства пунктов пропуска через государственную границу Минтранса России с просьбой сообщить о позиции по изложенным вопросам и предложениям, а также о принимаемых мерах. До настоящего времени ответ не поступил.</w:t>
            </w:r>
          </w:p>
          <w:p w14:paraId="3782CAB4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В настоящее время Министерством транспорта Российской Федерации подготовлен проект Федерального закона, предусматривающий изменения и дополнения статьи 30.1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14:paraId="2FA71E27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Данным законопроектом, помимо прочего, предусмотрено:</w:t>
            </w:r>
          </w:p>
          <w:p w14:paraId="393C91F0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– ограничение возможности подачи заявки на резервирование даты и времени проезда к пункту пропуска в случае выявления факта использования заявителем автоматизированных программных средств при подаче заявки;</w:t>
            </w:r>
          </w:p>
          <w:p w14:paraId="63B780DF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– установление отказа российскому перевозчику в резервировании даты и времени проезда к пункту пропуска в случае отсутствия на дату подачи заявки информации о грузовом транспортном средстве в реестре российских перевозчиков, допущенных к осуществлению международных автомобильных перевозок, предусмотренном Федеральным законом от 24.06.1998 № 127-ФЗ «О государственном контроле за осуществлением международных автомобильных перевозок и отдельных каботажных автомобильных перевозок и об ответственности за нарушение порядка их выполнения»;</w:t>
            </w:r>
          </w:p>
          <w:p w14:paraId="11D7DF4E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lastRenderedPageBreak/>
              <w:t>– введение ограничений на возможность подачи перевозчиками заявок на резервирование даты и времени проезда к пункту пропуска в случаях неоднократного неисполнения заявок в течение установленного периода времени.</w:t>
            </w:r>
          </w:p>
          <w:p w14:paraId="219E6338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4 апреля 2025 года в Минтрансе России под руководством директора Департамента цифрового развития </w:t>
            </w:r>
            <w:proofErr w:type="spellStart"/>
            <w:r w:rsidRPr="00D40E19">
              <w:rPr>
                <w:i/>
                <w:iCs/>
                <w:sz w:val="28"/>
                <w:szCs w:val="28"/>
              </w:rPr>
              <w:t>Юренкова</w:t>
            </w:r>
            <w:proofErr w:type="spellEnd"/>
            <w:r w:rsidRPr="00D40E19">
              <w:rPr>
                <w:i/>
                <w:iCs/>
                <w:sz w:val="28"/>
                <w:szCs w:val="28"/>
              </w:rPr>
              <w:t xml:space="preserve"> А.К. состоялось совещание по рассматриваемому вопросу. Было принято решение о создании рабочей группы по решению проблем функционирования системы электронной очереди, в состав которой должен войти представитель АСМАП.</w:t>
            </w:r>
          </w:p>
          <w:p w14:paraId="54511171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2. По вопросу выполнения белорусскими автоперевозчиками каботажных перевозок по территории Российской Федерации.</w:t>
            </w:r>
          </w:p>
          <w:p w14:paraId="4516FB6F" w14:textId="796216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Из информации, полученной из Минтранса России, следует, что одним из ключевых требований для выполнения каботажной перевозки является предварительное информирование Ространснадзора и получение соответствующего подтверждения на каждую перевозку. Для получения подтверждения иностранный перевозчик должен подать заявку в электронном виде с приложением копий необходимых документов через ГИС ЭПД </w:t>
            </w:r>
          </w:p>
          <w:p w14:paraId="1DB8B3EF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(ГИС ЭПД – это государственная информационная система электронных перевозочных документов для обмена, формирования и хранения сведений участниками транспортных перевозок).</w:t>
            </w:r>
          </w:p>
          <w:p w14:paraId="51DB8CCC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При этом на каждую каботажную перевозку грузов по территории Российской Федерации все необходимые документы надо будет оформлять в электронном виде через ГИС ЭПД.</w:t>
            </w:r>
          </w:p>
          <w:p w14:paraId="6EB5580E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Приказом Минтранса России от 11 ноября 2024 года № 398 утверждены:</w:t>
            </w:r>
          </w:p>
          <w:p w14:paraId="3E000B25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– состав сведений, указываемых в заявке на выполнение каботажной автомобильной перевозки грузов;</w:t>
            </w:r>
          </w:p>
          <w:p w14:paraId="22B8603D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– порядок ее подачи, рассмотрения и условия отказа в выполнении каботажной автомобильной перевозки; </w:t>
            </w:r>
          </w:p>
          <w:p w14:paraId="1650B6D1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– а также перечень и состав документов, прилагаемых к такой заявке. </w:t>
            </w:r>
          </w:p>
          <w:p w14:paraId="31821B4F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В связи с невозможностью доработки к 1 марта 2025 года ГИС ЭПД и ведомственной информационной системы Ространснадзора приказ вводится в действие только с 1 сентября 2025 г.  До указанного срока процедура оформления заявки на выполнение каботажной перевозки не будет урегулирована.</w:t>
            </w:r>
          </w:p>
          <w:p w14:paraId="675E860E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Федеральным Законом от 29 декабря 2022 года № 627-ФЗ установлено, что в случае нарушения условий осуществления каботажных перевозок иностранный перевозчик несет ответственность, предусмотренную законодательством Российской Федерации, а также такой перевозчик не </w:t>
            </w:r>
            <w:r w:rsidRPr="00D40E19">
              <w:rPr>
                <w:i/>
                <w:iCs/>
                <w:sz w:val="28"/>
                <w:szCs w:val="28"/>
              </w:rPr>
              <w:lastRenderedPageBreak/>
              <w:t>допускается к осуществлению каботажных перевозок в течение 1 (одного) года с даты выявления нарушения. </w:t>
            </w:r>
          </w:p>
          <w:p w14:paraId="3049B78E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Перевозчик, выполняющий каботажную перевозку без подтверждения Ространснадзора, подлежит привлечению к административной ответственности в соответствии со статьей 11.26 Кодекса Российской Федерации об административных правонарушениях. За данное нарушение предусмотрен штраф на водителя в размере от 150 000 до 200 000 рублей и задержание транспортного средства до устранения нарушения.</w:t>
            </w:r>
          </w:p>
          <w:p w14:paraId="17138EB7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3. По вопросу некорректной работы системы «Платон» по фиксации нарушений правил оплаты проезда в условиях работы оборудования радиоэлектронной борьбы.</w:t>
            </w:r>
          </w:p>
          <w:p w14:paraId="6456CAEF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>Представители АСМАП вошли в состав сформированной Минтрансом России рабочей группы по урегулированию проблем, возникающих при работе в системе ПЛАТОН.</w:t>
            </w:r>
          </w:p>
          <w:p w14:paraId="70B42576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АСМАП предложила в случае отсутствия сигнала бортового устройства в результате воздействия средств РЭБ, сторонних средств подавления сигналов ГЛОНАСС и GPS, а также в случае неисправности бортового устройства достраивать маршрут перевозки и списывать денежные средства за пройденный участок с расчетной записи перевозчика, исключив при этом наложение штрафа. В качестве альтернативы было предложено также автоматическое оформление маршрутной карты на участок пути, на котором отсутствовал сигнал от бортового устройства. Предложение было рассмотрено на совещании, состоявшемся в Росавтодоре 19 февраля 2025 года. Представители оператора системы ПЛАТОН ООО «РТИТС» взяли предложение в проработку. </w:t>
            </w:r>
          </w:p>
          <w:p w14:paraId="4A0E1C9F" w14:textId="77777777" w:rsidR="00D43344" w:rsidRPr="00D40E19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D40E19">
              <w:rPr>
                <w:i/>
                <w:iCs/>
                <w:sz w:val="28"/>
                <w:szCs w:val="28"/>
              </w:rPr>
              <w:t xml:space="preserve">В настоящее время алгоритм обжалования штрафов, наложенных в связи с внешним воздействием на бортовое устройство, опубликован на сайте Ространснадзора </w:t>
            </w:r>
            <w:hyperlink r:id="rId6" w:history="1">
              <w:r w:rsidRPr="00D40E19">
                <w:rPr>
                  <w:rStyle w:val="a8"/>
                  <w:i/>
                  <w:iCs/>
                  <w:sz w:val="28"/>
                  <w:szCs w:val="28"/>
                </w:rPr>
                <w:t>https://rostransnadzor.gov.ru/news/15547</w:t>
              </w:r>
            </w:hyperlink>
            <w:r w:rsidRPr="00D40E19">
              <w:rPr>
                <w:i/>
                <w:iCs/>
                <w:sz w:val="28"/>
                <w:szCs w:val="28"/>
              </w:rPr>
              <w:t xml:space="preserve"> и на сайте АСМАП </w:t>
            </w:r>
            <w:hyperlink r:id="rId7" w:history="1">
              <w:r w:rsidRPr="00D40E19">
                <w:rPr>
                  <w:rStyle w:val="a8"/>
                  <w:i/>
                  <w:iCs/>
                  <w:sz w:val="28"/>
                  <w:szCs w:val="28"/>
                </w:rPr>
                <w:t>https://www.asmap.ru/detail-news/sistema-platon-ob-obzhalovanii-neobosnovannykh-shtrafnykh-sanktsiy</w:t>
              </w:r>
            </w:hyperlink>
            <w:r w:rsidRPr="00D40E19">
              <w:rPr>
                <w:i/>
                <w:iCs/>
                <w:sz w:val="28"/>
                <w:szCs w:val="28"/>
              </w:rPr>
              <w:t>.</w:t>
            </w:r>
          </w:p>
          <w:p w14:paraId="289818DF" w14:textId="77777777" w:rsidR="00D43344" w:rsidRDefault="00D43344" w:rsidP="00D4334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40E1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имя Министра транспорта Российской Федерации Р.В. </w:t>
            </w:r>
            <w:proofErr w:type="spellStart"/>
            <w:r w:rsidRPr="00D40E1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Старовойта</w:t>
            </w:r>
            <w:proofErr w:type="spellEnd"/>
            <w:r w:rsidRPr="00D40E1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3 марта 2025 года направлено обращение АСМАП с просьбой дать поручение о проведении доработки механизма взимания платы в системе ПЛАТОН с учетом выработанных Ассоциацией предложений. 31 марта 2025 года поступил ответ Департамента государственной политики в области дорожного хозяйства Минтранса России о том, что в настоящее время реализация механизма достройки маршрута движения транспортных средств в системе ПЛАТОН, в том числе его нормативного закрепления, прорабатывается Минтрансом России совместно с Росавтодором и оператором системы.</w:t>
            </w:r>
          </w:p>
          <w:p w14:paraId="1574A35C" w14:textId="732AEAA3" w:rsidR="009C1960" w:rsidRPr="007008EA" w:rsidRDefault="009C1960" w:rsidP="00D433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14:paraId="5D1F28AA" w14:textId="77777777" w:rsidR="00FE7528" w:rsidRDefault="002B4D38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</w:t>
            </w:r>
          </w:p>
          <w:p w14:paraId="36ABAD74" w14:textId="23931F14" w:rsidR="00E13861" w:rsidRPr="007008EA" w:rsidRDefault="00E13861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6FA" w:rsidRPr="007008EA" w14:paraId="77951FD5" w14:textId="77777777" w:rsidTr="00246BE8">
        <w:tc>
          <w:tcPr>
            <w:tcW w:w="454" w:type="dxa"/>
          </w:tcPr>
          <w:p w14:paraId="4CAB9B9D" w14:textId="77777777" w:rsidR="000A66FA" w:rsidRPr="007008EA" w:rsidRDefault="000A66FA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2CCCD566" w14:textId="467C01FE" w:rsidR="000A66FA" w:rsidRPr="00A94EFF" w:rsidRDefault="006D5BFB" w:rsidP="00A94EFF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4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Генеральный директор АО «АВТО-ИВЕСТ» Епифанов Сергей </w:t>
            </w:r>
            <w:r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Васильевич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предоставил документы о некорректной работе системы 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ПЛАТОН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Обратился с вопросом, что делать с большим количеством выставленных штрафов от «Ространснадзора по </w:t>
            </w:r>
            <w:r w:rsidR="00EF214E" w:rsidRPr="0019409C">
              <w:rPr>
                <w:rFonts w:ascii="Times New Roman" w:hAnsi="Times New Roman" w:cs="Times New Roman"/>
                <w:sz w:val="26"/>
                <w:szCs w:val="26"/>
              </w:rPr>
              <w:t>необоснованным нарушениям.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14E" w:rsidRPr="001940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звучил проблему взимания платы системой П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ЛАТОН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. На многих участках дорог в ЦФО в нынешних условиях, при работе РЭБ, отключается система ГЛОНАС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, а П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ЛАТОН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считает, что перевозчик сознательно не проводит оплату. Предложение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- необходимо решить вопрос с </w:t>
            </w:r>
            <w:proofErr w:type="spellStart"/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30ADC" w:rsidRPr="0019409C">
              <w:rPr>
                <w:rFonts w:ascii="Times New Roman" w:hAnsi="Times New Roman" w:cs="Times New Roman"/>
                <w:sz w:val="26"/>
                <w:szCs w:val="26"/>
              </w:rPr>
              <w:t>ЛАТОН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proofErr w:type="spellEnd"/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, чтобы, прежде чем возбуждать дела, он предоставлял данные 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>на основании чего взымается плата (по аналогии со штрафами</w:t>
            </w:r>
            <w:r w:rsidR="00BA2F24" w:rsidRPr="0019409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66FA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выставляемыми </w:t>
            </w:r>
            <w:r w:rsidR="000A66FA" w:rsidRPr="00A94EFF">
              <w:rPr>
                <w:rFonts w:ascii="Times New Roman" w:hAnsi="Times New Roman" w:cs="Times New Roman"/>
                <w:sz w:val="26"/>
                <w:szCs w:val="26"/>
              </w:rPr>
              <w:t>ГАИ)</w:t>
            </w:r>
            <w:r w:rsidR="001940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E7EC83" w14:textId="77777777" w:rsidR="000A66FA" w:rsidRPr="00A94EFF" w:rsidRDefault="000A66FA" w:rsidP="007008E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4E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196E9760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t>Материалы, представленные АО «АВТО-ИНВЕСТ», в рабочем порядке направлены специалистам ООО «РТИТС» для рассмотрения, предоставления комментариев и позиции относительно обоснованности привлечения перевозчика к административной ответственности.</w:t>
            </w:r>
          </w:p>
          <w:p w14:paraId="7F31DF72" w14:textId="77777777" w:rsidR="00D43344" w:rsidRDefault="00D43344" w:rsidP="00D4334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результатам будет определена целесообразность подготовки дополнительных предложений по внесению изменений в законодательство в целях исключения наложения необоснованных штрафов в случаях выявления помех или подавления сигнала спутниковой навигации.</w:t>
            </w:r>
          </w:p>
          <w:p w14:paraId="6E7DAD2D" w14:textId="50786108" w:rsidR="00A50B50" w:rsidRPr="00A94EFF" w:rsidRDefault="00A50B50" w:rsidP="00A419AA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14:paraId="219F4B11" w14:textId="77777777" w:rsidR="000A66FA" w:rsidRDefault="000A66FA" w:rsidP="00FE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r w:rsidR="0054501D" w:rsidRPr="007008EA">
              <w:rPr>
                <w:rFonts w:ascii="Times New Roman" w:hAnsi="Times New Roman" w:cs="Times New Roman"/>
                <w:sz w:val="26"/>
                <w:szCs w:val="26"/>
              </w:rPr>
              <w:t>, ЮУ</w:t>
            </w:r>
          </w:p>
          <w:p w14:paraId="28554006" w14:textId="77777777" w:rsidR="00E13861" w:rsidRDefault="00E13861" w:rsidP="00FE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97AB3" w14:textId="26720830" w:rsidR="00E13861" w:rsidRPr="007008EA" w:rsidRDefault="00E13861" w:rsidP="00FE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214E" w:rsidRPr="007008EA" w14:paraId="2A0D2E05" w14:textId="77777777" w:rsidTr="00246BE8">
        <w:tc>
          <w:tcPr>
            <w:tcW w:w="454" w:type="dxa"/>
          </w:tcPr>
          <w:p w14:paraId="608255D3" w14:textId="77777777" w:rsidR="00EF214E" w:rsidRPr="007008EA" w:rsidRDefault="00EF214E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54392211" w14:textId="69EA8BDC" w:rsidR="0054501D" w:rsidRPr="0019409C" w:rsidRDefault="0054501D" w:rsidP="009543F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Коммерческий директор АО МП «</w:t>
            </w:r>
            <w:proofErr w:type="spellStart"/>
            <w:r w:rsidRPr="007008E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Совтрансавто</w:t>
            </w:r>
            <w:proofErr w:type="spellEnd"/>
            <w:r w:rsidRPr="007008E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-Брянск-Холдинг» </w:t>
            </w:r>
            <w:r w:rsidRPr="001940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Акименкова Вита Владимировна</w:t>
            </w:r>
            <w:r w:rsidR="0008349C" w:rsidRPr="001940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 выполнении рейсов в Китай для пересечения российско-китайской границы перевозчики обязаны в электронном виде резервировать дату и время подъезда каждого автопоезда к </w:t>
            </w:r>
            <w:r w:rsidR="00BA2F24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МАПП 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Забайкальск. Механизм резервирования даты и времени («электронная очередь») автопоезда осуществляется при помощи цифровых технологий на базе Государственной информационной системы электронных перевозочных документов (ГИС ЭПД). Она выразила слова благодарности АСМАП и</w:t>
            </w:r>
            <w:r w:rsidR="0008349C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8349C" w:rsidRPr="0019409C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ФГКУ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Росгранстрой</w:t>
            </w:r>
            <w:proofErr w:type="spellEnd"/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упорядочивание процесса резервирования даты и времени в системе электронной очереди при подъезде к </w:t>
            </w:r>
            <w:r w:rsidR="00BA2F24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МАПП 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Забайкальск. </w:t>
            </w:r>
          </w:p>
          <w:p w14:paraId="2EDCD958" w14:textId="5AD48EE3" w:rsidR="0054501D" w:rsidRPr="007008EA" w:rsidRDefault="0054501D" w:rsidP="0054501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Вместе с тем, в настоящее время из-за некорректной работы электронной сети по бронированию «окон», зарезервировать </w:t>
            </w: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«слот» стало крайне проблематично. </w:t>
            </w:r>
            <w:r w:rsidRPr="007008E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Поэтому она обратилась с просьбой учесть 10 предложений по улучшению работы на данном сервисе.</w:t>
            </w:r>
          </w:p>
          <w:p w14:paraId="698ABF69" w14:textId="77777777" w:rsidR="0054501D" w:rsidRPr="007008EA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>Идентифицировать права собственности автопоездов по регистрации через Госуслуги.</w:t>
            </w:r>
          </w:p>
          <w:p w14:paraId="0ADE1310" w14:textId="77777777" w:rsidR="0054501D" w:rsidRPr="007008EA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>Идентифицировать наличие допуска российских перевозчиков к осуществлению международных автомобильных перевозок через Ространснадзор.</w:t>
            </w:r>
          </w:p>
          <w:p w14:paraId="048E0038" w14:textId="77777777" w:rsidR="0054501D" w:rsidRPr="007008EA" w:rsidRDefault="0054501D" w:rsidP="009543F3">
            <w:pPr>
              <w:pStyle w:val="a3"/>
              <w:numPr>
                <w:ilvl w:val="0"/>
                <w:numId w:val="7"/>
              </w:numPr>
              <w:ind w:left="714" w:hanging="357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>Дать возможность ввести данные на резервирование «слота» в течение не менее минуты.</w:t>
            </w:r>
          </w:p>
          <w:p w14:paraId="56AB08AF" w14:textId="7052CA35" w:rsidR="0054501D" w:rsidRPr="007008EA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>Дать</w:t>
            </w:r>
            <w:r w:rsidR="00A50B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перевозчикам замены одного номера транспортного средства, не успевающего на зарезервированную дату, на номер другого транспортного средства того же юридического лица, которое успевает точно в срок.</w:t>
            </w:r>
          </w:p>
          <w:p w14:paraId="7A78FF15" w14:textId="77777777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Обязать перевозчиков, транспортные средства которых явно не успевают к зарезервированному сроку, не позднее, чем за 8 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часов до времени пересечения границы, снимать свои заявки. </w:t>
            </w:r>
          </w:p>
          <w:p w14:paraId="0EDEBCD9" w14:textId="77777777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Ввести автоматическую систему оповещения перевозчиков за 12 часов до зарезервированного ими пересечения границы с предложением о подтверждении или отмены зарезервированной брони (через СМС или электронную почту исполнителя).</w:t>
            </w:r>
          </w:p>
          <w:p w14:paraId="11FF79D2" w14:textId="64C94B89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Ввести живую очередь на </w:t>
            </w:r>
            <w:r w:rsidR="0008349C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АПП Забайкальск на оставшиеся не зарезервированные либо освободившиеся «слоты».</w:t>
            </w:r>
          </w:p>
          <w:p w14:paraId="10F12E7B" w14:textId="4DCE5FA1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Улучшить работу службы поддержки по информированию о дате выкладки </w:t>
            </w:r>
            <w:r w:rsidR="00BA2F24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слотов</w:t>
            </w:r>
            <w:r w:rsidR="00BA2F24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изменения о работе на </w:t>
            </w:r>
            <w:r w:rsidR="00930ADC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АПП в качестве всплывающего «окна».</w:t>
            </w:r>
          </w:p>
          <w:p w14:paraId="0F90D936" w14:textId="113A50FE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Улучшить CAPTCHA</w:t>
            </w:r>
            <w:r w:rsidR="004B7F20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B7F20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дела</w:t>
            </w:r>
            <w:r w:rsidR="004B7F20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читаемой путем исключения выкладки синих значков на синем фоне либо иного фон</w:t>
            </w:r>
            <w:r w:rsidR="005E773F"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а одного</w:t>
            </w: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цвета.</w:t>
            </w:r>
          </w:p>
          <w:p w14:paraId="42E9ACC2" w14:textId="77777777" w:rsidR="0054501D" w:rsidRPr="0019409C" w:rsidRDefault="0054501D" w:rsidP="0054501D">
            <w:pPr>
              <w:pStyle w:val="a3"/>
              <w:numPr>
                <w:ilvl w:val="0"/>
                <w:numId w:val="7"/>
              </w:numPr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sz w:val="26"/>
                <w:szCs w:val="26"/>
              </w:rPr>
              <w:t>Открывать новые «слоты» не более чем за неделю, для облегчения планирования работы перевозчиков.</w:t>
            </w:r>
          </w:p>
          <w:p w14:paraId="4D0EE3BF" w14:textId="77777777" w:rsidR="00EF214E" w:rsidRPr="0019409C" w:rsidRDefault="0054501D" w:rsidP="009543F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9409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458905B8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19409C">
              <w:rPr>
                <w:i/>
                <w:iCs/>
                <w:sz w:val="28"/>
                <w:szCs w:val="28"/>
              </w:rPr>
              <w:t xml:space="preserve">Поступившие в АСМАП жалобы российских международных автомобильных перевозчиков на проблемы, </w:t>
            </w:r>
            <w:r w:rsidRPr="00A94EFF">
              <w:rPr>
                <w:i/>
                <w:iCs/>
                <w:sz w:val="28"/>
                <w:szCs w:val="28"/>
              </w:rPr>
              <w:t>возникающие при резервировании даты и времени проезда к МАПП Забайкальск (в том числе обращение АО МП «</w:t>
            </w:r>
            <w:proofErr w:type="spellStart"/>
            <w:r w:rsidRPr="00A94EFF">
              <w:rPr>
                <w:i/>
                <w:iCs/>
                <w:sz w:val="28"/>
                <w:szCs w:val="28"/>
              </w:rPr>
              <w:t>Совтрансавто</w:t>
            </w:r>
            <w:proofErr w:type="spellEnd"/>
            <w:r w:rsidRPr="00A94EFF">
              <w:rPr>
                <w:i/>
                <w:iCs/>
                <w:sz w:val="28"/>
                <w:szCs w:val="28"/>
              </w:rPr>
              <w:t>-Брянск-Холдинг»), 18 марта 2025 года были направлены в Департамент государственной политики в области обустройства пунктов пропуска через государственную границу Минтранса России с просьбой сообщить о позиции по изложенным вопросам и предложениям, а также о принимаемых мерах. До настоящего времени ответ не поступил.</w:t>
            </w:r>
          </w:p>
          <w:p w14:paraId="34AD4AB9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t>В настоящее время Минтрансом России подготовлен проект Федерального закона, предусматривающий изменения и дополнения статьи 30.1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14:paraId="77185DBE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t>Данным законопроектом, помимо прочего, предусмотрено:</w:t>
            </w:r>
          </w:p>
          <w:p w14:paraId="7CD12740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t>– ограничение возможности подачи заявки на резервирование даты и времени проезда к пункту пропуска в случае выявления факта использования заявителем автоматизированных программных средств при подаче заявки;</w:t>
            </w:r>
          </w:p>
          <w:p w14:paraId="7EDBAB5F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t>– установление отказа российскому перевозчику в резервировании даты и времени проезда к пункту пропуска в случае отсутствия на дату подачи заявки информации о грузовом транспортном средстве в реестре российских перевозчиков, допущенных к осуществлению международных автомобильных перевозок, предусмотренном Федеральным законом от 24.06.1998 № 127-ФЗ «О государственном контроле за осуществлением международных автомобильных перевозок и отдельных каботажных автомобильных перевозок и об ответственности за нарушение порядка их выполнения»;</w:t>
            </w:r>
          </w:p>
          <w:p w14:paraId="4C4A55B8" w14:textId="77777777" w:rsidR="00D43344" w:rsidRPr="00A94EFF" w:rsidRDefault="00D43344" w:rsidP="00D43344">
            <w:pPr>
              <w:pStyle w:val="a9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A94EFF">
              <w:rPr>
                <w:i/>
                <w:iCs/>
                <w:sz w:val="28"/>
                <w:szCs w:val="28"/>
              </w:rPr>
              <w:lastRenderedPageBreak/>
              <w:t>– введение ограничений на возможность подачи перевозчиками заявок на резервирование даты и времени проезда к пункту пропуска в случаях неоднократного неисполнения заявок в течение установленного периода времени.</w:t>
            </w:r>
          </w:p>
          <w:p w14:paraId="111E9E39" w14:textId="77777777" w:rsidR="00D43344" w:rsidRDefault="00D43344" w:rsidP="00A94EF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 апреля 2025 года в Минтрансе России под руководством директора Департамента цифрового развития </w:t>
            </w:r>
            <w:proofErr w:type="spellStart"/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Юренкова</w:t>
            </w:r>
            <w:proofErr w:type="spellEnd"/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А.К. состоялось совещание по рассматриваемому вопросу. Было принято решение о создании рабочей группы по решению проблем функционирования системы электронной очереди, в состав которой должен войти представитель АСМАП. В рамках работы рабочей группы планируется рассмотреть предложения АО МП «</w:t>
            </w:r>
            <w:proofErr w:type="spellStart"/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Совтрансавто</w:t>
            </w:r>
            <w:proofErr w:type="spellEnd"/>
            <w:r w:rsidRPr="00A94EF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-Брянск-Холдинг».</w:t>
            </w:r>
          </w:p>
          <w:p w14:paraId="03236BDA" w14:textId="352F4673" w:rsidR="00A50B50" w:rsidRPr="007008EA" w:rsidRDefault="00A50B50" w:rsidP="00A94EFF">
            <w:pPr>
              <w:pStyle w:val="a3"/>
              <w:ind w:left="0"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14:paraId="786B6021" w14:textId="77777777" w:rsidR="00EF214E" w:rsidRDefault="0054501D" w:rsidP="00FE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</w:t>
            </w:r>
            <w:r w:rsidR="009543F3">
              <w:rPr>
                <w:rFonts w:ascii="Times New Roman" w:hAnsi="Times New Roman" w:cs="Times New Roman"/>
                <w:sz w:val="26"/>
                <w:szCs w:val="26"/>
              </w:rPr>
              <w:t>, ЮУ</w:t>
            </w:r>
          </w:p>
          <w:p w14:paraId="00ED48C4" w14:textId="33A39AAF" w:rsidR="00E13861" w:rsidRPr="007008EA" w:rsidRDefault="00E13861" w:rsidP="00FE4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7AE" w:rsidRPr="007008EA" w14:paraId="07258648" w14:textId="77777777" w:rsidTr="00246BE8">
        <w:tc>
          <w:tcPr>
            <w:tcW w:w="454" w:type="dxa"/>
          </w:tcPr>
          <w:p w14:paraId="425234E0" w14:textId="77777777" w:rsidR="002247AE" w:rsidRPr="007008EA" w:rsidRDefault="002247AE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4673D9EA" w14:textId="7D8A8611" w:rsidR="00A1549F" w:rsidRPr="0019409C" w:rsidRDefault="00A1549F" w:rsidP="00A1549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директора ООО «</w:t>
            </w:r>
            <w:proofErr w:type="spellStart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Транском</w:t>
            </w:r>
            <w:proofErr w:type="spellEnd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Барановский П.Н., г.</w:t>
            </w:r>
            <w:r w:rsidR="003D41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Вязьма</w:t>
            </w:r>
          </w:p>
          <w:p w14:paraId="28D437C1" w14:textId="37DA0570" w:rsidR="00A1549F" w:rsidRPr="007008EA" w:rsidRDefault="00A1549F" w:rsidP="00A154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3D411C" w:rsidRPr="0019409C">
              <w:rPr>
                <w:rFonts w:ascii="Times New Roman" w:hAnsi="Times New Roman" w:cs="Times New Roman"/>
                <w:sz w:val="26"/>
                <w:szCs w:val="26"/>
              </w:rPr>
              <w:t>«С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видетельства </w:t>
            </w:r>
            <w:r w:rsidR="003D411C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о допущении ТС к перевозке товаров под таможенными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пломбами</w:t>
            </w:r>
            <w:r w:rsidR="003D411C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и печатями»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в Смоленской области осуществляют только в таможне г. Смоленска. При этом требуется предоставление ПТС в оригинальном виде. Это создает дополнительную финансовую нагрузку на перевозчика </w:t>
            </w:r>
            <w:r w:rsidRPr="007008EA">
              <w:rPr>
                <w:rFonts w:ascii="Times New Roman" w:hAnsi="Times New Roman" w:cs="Times New Roman"/>
                <w:sz w:val="26"/>
                <w:szCs w:val="26"/>
              </w:rPr>
              <w:t>- порожние пробеги транспорта.</w:t>
            </w:r>
          </w:p>
          <w:p w14:paraId="2A8EB019" w14:textId="77777777" w:rsidR="002247AE" w:rsidRDefault="00A1549F" w:rsidP="007008E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564061C4" w14:textId="77777777" w:rsidR="000E1DE8" w:rsidRDefault="000E1DE8" w:rsidP="000E1DE8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E1DE8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 учетом того, что данный вопрос находится в компетенции Смоленской таможни и что предшествующие обращения по данному вопросу АСМАП и перевозчика на различные уровни (включая Правительство Российской Федерации) не дали положительного результата, Представительству АСМАП в ЦФО дано поручение обсудить данный вопрос в очном порядке с руководством Смоленской таможни, рассмотрев возможные компромиссные варианты его решения.</w:t>
            </w:r>
          </w:p>
          <w:p w14:paraId="66C34F10" w14:textId="7D061B7B" w:rsidR="00A50B50" w:rsidRPr="007008EA" w:rsidRDefault="00A50B50" w:rsidP="000E1DE8">
            <w:pPr>
              <w:ind w:firstLine="45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14:paraId="19845CF0" w14:textId="77777777" w:rsidR="002247AE" w:rsidRDefault="009B57FA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8EA">
              <w:rPr>
                <w:rFonts w:ascii="Times New Roman" w:hAnsi="Times New Roman" w:cs="Times New Roman"/>
                <w:sz w:val="26"/>
                <w:szCs w:val="26"/>
              </w:rPr>
              <w:t>ДМДПиТС</w:t>
            </w:r>
            <w:proofErr w:type="spellEnd"/>
          </w:p>
          <w:p w14:paraId="1DCADCAF" w14:textId="77777777" w:rsidR="00E13861" w:rsidRDefault="00E13861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D02E9" w14:textId="40846F03" w:rsidR="00E13861" w:rsidRPr="007008EA" w:rsidRDefault="00E13861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7FA" w:rsidRPr="007008EA" w14:paraId="3011CDBB" w14:textId="77777777" w:rsidTr="00246BE8">
        <w:tc>
          <w:tcPr>
            <w:tcW w:w="454" w:type="dxa"/>
          </w:tcPr>
          <w:p w14:paraId="0E49608B" w14:textId="77777777" w:rsidR="009B57FA" w:rsidRPr="007008EA" w:rsidRDefault="009B57FA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25D3F1D" w14:textId="2970D57E" w:rsidR="00C51A64" w:rsidRPr="0019409C" w:rsidRDefault="00C51A64" w:rsidP="00C51A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ООО </w:t>
            </w:r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МП </w:t>
            </w:r>
            <w:r w:rsidR="003D411C"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Совтрансавто</w:t>
            </w:r>
            <w:proofErr w:type="spellEnd"/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-Интер</w:t>
            </w:r>
            <w:r w:rsidR="003D411C"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C17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Шатый</w:t>
            </w:r>
            <w:proofErr w:type="spellEnd"/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Алексей Иванович:</w:t>
            </w:r>
            <w:r w:rsidRPr="007008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оплаты текущих расходов водителями при поездках через Грузию, Азербайджан, Турцию. Карты </w:t>
            </w:r>
            <w:r w:rsidR="009543F3" w:rsidRPr="0019409C">
              <w:rPr>
                <w:rFonts w:ascii="Times New Roman" w:hAnsi="Times New Roman" w:cs="Times New Roman"/>
                <w:sz w:val="26"/>
                <w:szCs w:val="26"/>
              </w:rPr>
              <w:t>«М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  <w:r w:rsidR="009543F3" w:rsidRPr="001940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к оплате не принимаются, приходится выдавать наличную валюту, а банки </w:t>
            </w:r>
            <w:r w:rsidR="009543F3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выдают наличную валюту нового образца.</w:t>
            </w:r>
          </w:p>
          <w:p w14:paraId="75B57BBB" w14:textId="77777777" w:rsidR="009B57FA" w:rsidRDefault="00C51A64" w:rsidP="007008E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12C1A431" w14:textId="77777777" w:rsidR="00185805" w:rsidRP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Наличная валюта нового образца имеется в ввиду  доллары США. В случае отсутствия новых купюр в банке можно получать на командировки и Евро.</w:t>
            </w:r>
          </w:p>
          <w:p w14:paraId="79330089" w14:textId="77777777" w:rsidR="00185805" w:rsidRPr="00AC0853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Что </w:t>
            </w:r>
            <w:r w:rsidRP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касается банковских карт для расчетов за рубежом:</w:t>
            </w:r>
          </w:p>
          <w:p w14:paraId="34A88C65" w14:textId="5AEE1197" w:rsidR="00185805" w:rsidRPr="00AC0853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1. </w:t>
            </w:r>
            <w:r w:rsid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Мультивалютная банковская карта Таджикистана.</w:t>
            </w:r>
          </w:p>
          <w:p w14:paraId="411EC5A6" w14:textId="77777777" w:rsidR="00185805" w:rsidRP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Этот продукт поддерживает платежную систему </w:t>
            </w:r>
            <w:proofErr w:type="spellStart"/>
            <w:r w:rsidRP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Visa</w:t>
            </w:r>
            <w:proofErr w:type="spellEnd"/>
            <w:r w:rsidRPr="00AC08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предоставляя клиентам возможность </w:t>
            </w: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открыть счет в долларах или евро. Действует в течение 5 лет и привязывается к номеру телефона российских операторов. Можно пополнять баланс с российских  карт, переводить средства на иностранные счета, а также получать входящие SWIFT-переводы. Управлять этими операциями легко в мобильном приложении. </w:t>
            </w:r>
          </w:p>
          <w:p w14:paraId="6510BB35" w14:textId="77777777" w:rsidR="00185805" w:rsidRP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Оформить карту возможно удаленно и без доверенности. Для подачи заявки потребуются сканы загранпаспорта и паспорта РФ с пропиской, заполненные анкеты с указанием желаемой валюты, </w:t>
            </w: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 xml:space="preserve">телефона,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email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адреса доставки. Банк обрабатывает заявку в течение 1–2 рабочих дней и направляет СМС-код подтверждения. После верификации карта доставляется бесплатно: 1–3 дня по Москве и до 7 дней в регионы. Получить ее может третье лицо без доверенности.</w:t>
            </w:r>
          </w:p>
          <w:p w14:paraId="4DEAC329" w14:textId="77777777" w:rsidR="00185805" w:rsidRP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Снятие наличных в банкоматах банка облагается комиссией 0,5% в сомони и 1,0% в иностранной валюте. В банкоматах других банков комиссия составит 1,5% (минимум 3$). Переводы внутри банка бесплатны, на карты других банков — от 1% (минимум 1$). Пополнение карты через Сбербанк облагается комиссией 1% (минимум 30 рублей), а условия пополнения через другие банки зависят от их тарифов. Разовый платеж в размере 75$ взимается при первом пополнении, а ежемесячное обслуживание карты составляет 5$.</w:t>
            </w:r>
          </w:p>
          <w:p w14:paraId="424DCCBE" w14:textId="77777777" w:rsidR="00185805" w:rsidRP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Данные клиента защищены, а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пин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-код и CVV-код передаются исключительно клиенту. Карта доставляется в запечатанном конверте. Оформление доступно только для граждан РФ.</w:t>
            </w:r>
          </w:p>
          <w:p w14:paraId="3DB46E7D" w14:textId="7D8089B2" w:rsidR="00185805" w:rsidRPr="00185805" w:rsidRDefault="00F576D8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576D8"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  <w:t>2.</w:t>
            </w:r>
            <w:r w:rsidR="00185805"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 </w:t>
            </w:r>
            <w:proofErr w:type="spellStart"/>
            <w:r w:rsidR="00185805"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fldChar w:fldCharType="begin"/>
            </w:r>
            <w:r w:rsidR="00185805"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instrText xml:space="preserve"> HYPERLINK "https://api.dtf.ru/v2.8/redirect?to=https%3A%2F%2Fpike2.ru%2FoTciMf%3Fsub1%3Ddtf-kursfinder%26sub2%3Dbankovskaya-karta-gruziya%26sub4%3Dnetop&amp;postId=3232542" \t "_blank" </w:instrText>
            </w:r>
            <w:r w:rsidR="00185805"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fldChar w:fldCharType="separate"/>
            </w:r>
            <w:r w:rsidR="00185805" w:rsidRPr="00185805">
              <w:rPr>
                <w:rStyle w:val="a8"/>
                <w:rFonts w:ascii="Times New Roman" w:hAnsi="Times New Roman" w:cs="Times New Roman"/>
                <w:bCs/>
                <w:i/>
                <w:sz w:val="26"/>
                <w:szCs w:val="26"/>
              </w:rPr>
              <w:t>PeoplePay</w:t>
            </w:r>
            <w:proofErr w:type="spellEnd"/>
            <w:r w:rsidR="00185805"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fldChar w:fldCharType="end"/>
            </w:r>
          </w:p>
          <w:p w14:paraId="06899289" w14:textId="77777777" w:rsidR="00185805" w:rsidRDefault="00185805" w:rsidP="00185805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PeoplePay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позволяет дистанционно открывать банковские счета и выпускать карты в банках СНГ. Услуги включают SWIFT-переводы, снятие наличных за границей и поддержку систем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Apple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Pay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Google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Pay</w:t>
            </w:r>
            <w:proofErr w:type="spellEnd"/>
            <w:r w:rsidRPr="0018580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 Компания быстро и легально оформляет карты для платежей в Грузии с доставкой в любую страну. Дополнительно действует купон на скидку 2000 рублей, что делает услуги еще более доступными.</w:t>
            </w:r>
          </w:p>
          <w:p w14:paraId="30095AB6" w14:textId="4DCE43A6" w:rsidR="00A50B50" w:rsidRPr="007008EA" w:rsidRDefault="00A50B50" w:rsidP="00185805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14:paraId="52764B29" w14:textId="77777777" w:rsidR="009B57FA" w:rsidRDefault="00716372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ДЭФ</w:t>
            </w:r>
          </w:p>
          <w:p w14:paraId="4ADB144A" w14:textId="77777777" w:rsidR="00E13861" w:rsidRDefault="00E13861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E9C404" w14:textId="52487384" w:rsidR="00E13861" w:rsidRPr="007008EA" w:rsidRDefault="00E13861" w:rsidP="00246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EA" w:rsidRPr="007008EA" w14:paraId="5DFEEDB4" w14:textId="77777777" w:rsidTr="00246BE8">
        <w:tc>
          <w:tcPr>
            <w:tcW w:w="454" w:type="dxa"/>
          </w:tcPr>
          <w:p w14:paraId="2A7E8F16" w14:textId="77777777" w:rsidR="007008EA" w:rsidRPr="007008EA" w:rsidRDefault="007008EA" w:rsidP="00246BE8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0BAEB664" w14:textId="77777777" w:rsidR="009543F3" w:rsidRPr="0019409C" w:rsidRDefault="007008EA" w:rsidP="00471B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ООО «АДЖЕНС» Суханов Д.С.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Почему электронный путевой лист </w:t>
            </w:r>
            <w:r w:rsidR="003D411C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(ЭПЛ) 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не имеет графы подписи водителя? </w:t>
            </w:r>
            <w:r w:rsidR="00293829" w:rsidRPr="0019409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>тсутстви</w:t>
            </w:r>
            <w:r w:rsidR="003D411C" w:rsidRPr="0019409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подписи водителя в ЭПЛ</w:t>
            </w:r>
            <w:r w:rsidR="00293829" w:rsidRPr="0019409C">
              <w:rPr>
                <w:rFonts w:ascii="Times New Roman" w:hAnsi="Times New Roman" w:cs="Times New Roman"/>
                <w:sz w:val="26"/>
                <w:szCs w:val="26"/>
              </w:rPr>
              <w:t xml:space="preserve"> исключает ответственность водителя при возникновении различных нарушений (воровство топлива или груза и т. д.).</w:t>
            </w:r>
            <w:r w:rsidR="009543F3" w:rsidRPr="00194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63B52FE5" w14:textId="77777777" w:rsidR="007008EA" w:rsidRDefault="009543F3" w:rsidP="00471B6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8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 подразделения:</w:t>
            </w:r>
          </w:p>
          <w:p w14:paraId="5B2306A9" w14:textId="5A55CE2B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>Форматом электронного путевого листа, утвержденным приказом Федеральной налоговой службы от 17 февраля 2023 года №</w:t>
            </w:r>
            <w:r w:rsidR="00691BC9">
              <w:rPr>
                <w:bCs/>
                <w:i/>
                <w:sz w:val="26"/>
                <w:szCs w:val="26"/>
                <w:lang w:eastAsia="en-US"/>
              </w:rPr>
              <w:t> </w:t>
            </w:r>
            <w:r w:rsidRPr="00930ADC">
              <w:rPr>
                <w:bCs/>
                <w:i/>
                <w:sz w:val="26"/>
                <w:szCs w:val="26"/>
                <w:lang w:eastAsia="en-US"/>
              </w:rPr>
              <w:t>ЕД-7-26/116@, подписание файлов обмена информации водителем не предусмотрено.</w:t>
            </w:r>
          </w:p>
          <w:p w14:paraId="69C377B4" w14:textId="77777777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 xml:space="preserve">В электронном путевом листе предусмотрено указание сведений о водителе (ФИО, ИНН, данные водительского удостоверения) в файле обмена информацией о об обстоятельствах и особенностях рейса и в файле о результате </w:t>
            </w:r>
            <w:proofErr w:type="spellStart"/>
            <w:r w:rsidRPr="00930ADC">
              <w:rPr>
                <w:bCs/>
                <w:i/>
                <w:sz w:val="26"/>
                <w:szCs w:val="26"/>
                <w:lang w:eastAsia="en-US"/>
              </w:rPr>
              <w:t>предсменного</w:t>
            </w:r>
            <w:proofErr w:type="spellEnd"/>
            <w:r w:rsidRPr="00930ADC">
              <w:rPr>
                <w:bCs/>
                <w:i/>
                <w:sz w:val="26"/>
                <w:szCs w:val="26"/>
                <w:lang w:eastAsia="en-US"/>
              </w:rPr>
              <w:t xml:space="preserve">, предрейсового медицинского осмотра. Сведения о водителе подписываются должностным лицом, ответственным за техническое состояние и безопасную эксплуатацию транспортного средства, и медицинским работником, проводившим </w:t>
            </w:r>
            <w:proofErr w:type="spellStart"/>
            <w:r w:rsidRPr="00930ADC">
              <w:rPr>
                <w:bCs/>
                <w:i/>
                <w:sz w:val="26"/>
                <w:szCs w:val="26"/>
                <w:lang w:eastAsia="en-US"/>
              </w:rPr>
              <w:t>предсменный</w:t>
            </w:r>
            <w:proofErr w:type="spellEnd"/>
            <w:r w:rsidRPr="00930ADC">
              <w:rPr>
                <w:bCs/>
                <w:i/>
                <w:sz w:val="26"/>
                <w:szCs w:val="26"/>
                <w:lang w:eastAsia="en-US"/>
              </w:rPr>
              <w:t>, предрейсовый медицинский осмотр.</w:t>
            </w:r>
          </w:p>
          <w:p w14:paraId="0AD42D54" w14:textId="77777777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>В соответствии с ч. 3 ст. 6 Федерального закона от 8 ноября 2007 года № 259-ФЗ «Устав автомобильного транспорта и городского наземного электрического транспорта», и порядком оформления или формирования путевого листа, утвержденными приказом Минтранса России от 28 сентября 2022 года № 390 (далее – Порядок), обязанность заверения путевого листа собственноручной подписью водителя предусмотрена только в случае, указанном в пункте 14 Порядка:</w:t>
            </w:r>
          </w:p>
          <w:p w14:paraId="08DBA970" w14:textId="77777777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 xml:space="preserve">«В случае оформления на одно транспортное средство нескольких путевых листов на бумажных носителях раздельно на каждого </w:t>
            </w:r>
            <w:r w:rsidRPr="00930ADC">
              <w:rPr>
                <w:bCs/>
                <w:i/>
                <w:sz w:val="26"/>
                <w:szCs w:val="26"/>
                <w:lang w:eastAsia="en-US"/>
              </w:rPr>
              <w:lastRenderedPageBreak/>
              <w:t>водителя дата, время и показания одометра при приеме-сдаче транспортного средства последующему водителю по окончании рабочего дня (смены) предыдущего водителя или при приеме транспортного средства последующим водителем в случае невозможности сдачи транспортного средства предыдущим водителем должны быть проставлены и заверены собственноручной подписью водителя, принимающего транспортное средство, с указанием его фамилии, имени и отчества (при наличии).»</w:t>
            </w:r>
          </w:p>
          <w:p w14:paraId="6DFFF0D2" w14:textId="77777777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>Указание в путевом листе информации о количестве топлива при выпуске транспортного средства на линию и при возвращении транспортного средства с линии по завершении последнего рейса не входит состав обязательных сведений, подлежащих включению в путевой лист.</w:t>
            </w:r>
          </w:p>
          <w:p w14:paraId="0EC69EE7" w14:textId="77777777" w:rsidR="00D43344" w:rsidRPr="00930ADC" w:rsidRDefault="00D43344" w:rsidP="00930ADC">
            <w:pPr>
              <w:pStyle w:val="a9"/>
              <w:ind w:firstLine="459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 w:rsidRPr="00930ADC">
              <w:rPr>
                <w:bCs/>
                <w:i/>
                <w:sz w:val="26"/>
                <w:szCs w:val="26"/>
                <w:lang w:eastAsia="en-US"/>
              </w:rPr>
              <w:t>Отсутствие подписи водителя в электронном путевом листе не исключает его ответственность в случае совершения нарушений, за которые предусмотрена материальная ответственность работника. Для этого необходимо оформить соответствующий договор о материальной ответственности и акт приема-передачи ТС (например).</w:t>
            </w:r>
          </w:p>
          <w:p w14:paraId="5FC02054" w14:textId="77777777" w:rsidR="00D43344" w:rsidRDefault="00D43344" w:rsidP="00691BC9">
            <w:pPr>
              <w:ind w:firstLine="459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930AD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Вопрос целесообразности подготовки предложений о внесении изменений в нормативные правовые акты в целях установления обязательности подписания файлов обмена информации водителем будет проработан дополнительно.</w:t>
            </w:r>
          </w:p>
          <w:p w14:paraId="544415AF" w14:textId="71AE7BBF" w:rsidR="00A50B50" w:rsidRPr="007008EA" w:rsidRDefault="00A50B50" w:rsidP="00691BC9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68" w:type="dxa"/>
          </w:tcPr>
          <w:p w14:paraId="3AB4B22D" w14:textId="77777777" w:rsidR="007008EA" w:rsidRDefault="00293829" w:rsidP="009B5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ДОП, ЮУ</w:t>
            </w:r>
          </w:p>
          <w:p w14:paraId="5300BA7B" w14:textId="57361ECD" w:rsidR="00E13861" w:rsidRPr="007008EA" w:rsidRDefault="00E13861" w:rsidP="009B5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DC6DC6" w14:textId="09D6E63B" w:rsidR="002F6940" w:rsidRPr="007008EA" w:rsidRDefault="002F6940" w:rsidP="00246BE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7008EA">
        <w:rPr>
          <w:rFonts w:ascii="Times New Roman" w:hAnsi="Times New Roman" w:cs="Times New Roman"/>
          <w:sz w:val="26"/>
          <w:szCs w:val="26"/>
        </w:rPr>
        <w:t>Руководитель Представительства АСМАП в ЦФО</w:t>
      </w:r>
      <w:r w:rsidR="009C1960">
        <w:rPr>
          <w:rFonts w:ascii="Times New Roman" w:hAnsi="Times New Roman" w:cs="Times New Roman"/>
          <w:sz w:val="26"/>
          <w:szCs w:val="26"/>
        </w:rPr>
        <w:tab/>
      </w:r>
      <w:r w:rsidR="009C1960">
        <w:rPr>
          <w:rFonts w:ascii="Times New Roman" w:hAnsi="Times New Roman" w:cs="Times New Roman"/>
          <w:sz w:val="26"/>
          <w:szCs w:val="26"/>
        </w:rPr>
        <w:tab/>
      </w:r>
      <w:r w:rsidR="009C1960">
        <w:rPr>
          <w:rFonts w:ascii="Times New Roman" w:hAnsi="Times New Roman" w:cs="Times New Roman"/>
          <w:sz w:val="26"/>
          <w:szCs w:val="26"/>
        </w:rPr>
        <w:tab/>
      </w:r>
      <w:r w:rsidRPr="007008EA">
        <w:rPr>
          <w:rFonts w:ascii="Times New Roman" w:hAnsi="Times New Roman" w:cs="Times New Roman"/>
          <w:sz w:val="26"/>
          <w:szCs w:val="26"/>
        </w:rPr>
        <w:t xml:space="preserve"> Ларионов А.С.</w:t>
      </w:r>
    </w:p>
    <w:sectPr w:rsidR="002F6940" w:rsidRPr="007008EA" w:rsidSect="00562C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B64"/>
    <w:multiLevelType w:val="hybridMultilevel"/>
    <w:tmpl w:val="D5BC417E"/>
    <w:lvl w:ilvl="0" w:tplc="774046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6025AD1"/>
    <w:multiLevelType w:val="hybridMultilevel"/>
    <w:tmpl w:val="EDC2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1E9"/>
    <w:multiLevelType w:val="hybridMultilevel"/>
    <w:tmpl w:val="6368E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29A2"/>
    <w:multiLevelType w:val="hybridMultilevel"/>
    <w:tmpl w:val="FDD8F48E"/>
    <w:lvl w:ilvl="0" w:tplc="A054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44CB"/>
    <w:multiLevelType w:val="hybridMultilevel"/>
    <w:tmpl w:val="AAC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436C"/>
    <w:multiLevelType w:val="hybridMultilevel"/>
    <w:tmpl w:val="71B0E14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CD617C5"/>
    <w:multiLevelType w:val="hybridMultilevel"/>
    <w:tmpl w:val="4C96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A6"/>
    <w:rsid w:val="00000E6A"/>
    <w:rsid w:val="0000347E"/>
    <w:rsid w:val="000526B1"/>
    <w:rsid w:val="0006611A"/>
    <w:rsid w:val="00073780"/>
    <w:rsid w:val="00073B60"/>
    <w:rsid w:val="0008349C"/>
    <w:rsid w:val="00090A99"/>
    <w:rsid w:val="000A4E52"/>
    <w:rsid w:val="000A66FA"/>
    <w:rsid w:val="000A706D"/>
    <w:rsid w:val="000A7B15"/>
    <w:rsid w:val="000C5715"/>
    <w:rsid w:val="000D062A"/>
    <w:rsid w:val="000D235F"/>
    <w:rsid w:val="000E0340"/>
    <w:rsid w:val="000E1DE8"/>
    <w:rsid w:val="000F0080"/>
    <w:rsid w:val="00104C10"/>
    <w:rsid w:val="00123456"/>
    <w:rsid w:val="001370F5"/>
    <w:rsid w:val="001373CD"/>
    <w:rsid w:val="0015246A"/>
    <w:rsid w:val="00152C9F"/>
    <w:rsid w:val="001674D4"/>
    <w:rsid w:val="001831EE"/>
    <w:rsid w:val="00185805"/>
    <w:rsid w:val="001920D9"/>
    <w:rsid w:val="00193BB5"/>
    <w:rsid w:val="0019409C"/>
    <w:rsid w:val="001A14E1"/>
    <w:rsid w:val="001A355B"/>
    <w:rsid w:val="001B1AAE"/>
    <w:rsid w:val="001B2184"/>
    <w:rsid w:val="001B255B"/>
    <w:rsid w:val="001C1316"/>
    <w:rsid w:val="001C7685"/>
    <w:rsid w:val="001D7716"/>
    <w:rsid w:val="001E3D8D"/>
    <w:rsid w:val="00210DB8"/>
    <w:rsid w:val="00221C52"/>
    <w:rsid w:val="00222A8B"/>
    <w:rsid w:val="002247AE"/>
    <w:rsid w:val="0022738C"/>
    <w:rsid w:val="002319EB"/>
    <w:rsid w:val="00237678"/>
    <w:rsid w:val="00243C56"/>
    <w:rsid w:val="00245B3A"/>
    <w:rsid w:val="00246BE8"/>
    <w:rsid w:val="002550CC"/>
    <w:rsid w:val="002558C5"/>
    <w:rsid w:val="00261D13"/>
    <w:rsid w:val="00264B0B"/>
    <w:rsid w:val="00265517"/>
    <w:rsid w:val="00282A89"/>
    <w:rsid w:val="00285FC4"/>
    <w:rsid w:val="00293829"/>
    <w:rsid w:val="00293BEF"/>
    <w:rsid w:val="002A0804"/>
    <w:rsid w:val="002B4D38"/>
    <w:rsid w:val="002C700F"/>
    <w:rsid w:val="002D7609"/>
    <w:rsid w:val="002E2AEE"/>
    <w:rsid w:val="002E348B"/>
    <w:rsid w:val="002E3D3C"/>
    <w:rsid w:val="002E4D32"/>
    <w:rsid w:val="002F00AB"/>
    <w:rsid w:val="002F24A5"/>
    <w:rsid w:val="002F6940"/>
    <w:rsid w:val="0030334E"/>
    <w:rsid w:val="00305009"/>
    <w:rsid w:val="00322344"/>
    <w:rsid w:val="00324936"/>
    <w:rsid w:val="00346125"/>
    <w:rsid w:val="00350576"/>
    <w:rsid w:val="00350826"/>
    <w:rsid w:val="003535B6"/>
    <w:rsid w:val="00362CAD"/>
    <w:rsid w:val="003662D5"/>
    <w:rsid w:val="003663C3"/>
    <w:rsid w:val="00374163"/>
    <w:rsid w:val="0039120B"/>
    <w:rsid w:val="003A1155"/>
    <w:rsid w:val="003A67A2"/>
    <w:rsid w:val="003C0379"/>
    <w:rsid w:val="003D411C"/>
    <w:rsid w:val="003F7207"/>
    <w:rsid w:val="004011A5"/>
    <w:rsid w:val="00440A98"/>
    <w:rsid w:val="004421A5"/>
    <w:rsid w:val="00457908"/>
    <w:rsid w:val="00471B6F"/>
    <w:rsid w:val="00485B7C"/>
    <w:rsid w:val="004B7F20"/>
    <w:rsid w:val="004C460D"/>
    <w:rsid w:val="004D70FF"/>
    <w:rsid w:val="004F17F0"/>
    <w:rsid w:val="004F362D"/>
    <w:rsid w:val="005046F2"/>
    <w:rsid w:val="005079C8"/>
    <w:rsid w:val="00511403"/>
    <w:rsid w:val="0051249B"/>
    <w:rsid w:val="005162A5"/>
    <w:rsid w:val="005227CC"/>
    <w:rsid w:val="00522AFB"/>
    <w:rsid w:val="005232D6"/>
    <w:rsid w:val="00532200"/>
    <w:rsid w:val="0054501D"/>
    <w:rsid w:val="00562C46"/>
    <w:rsid w:val="00570FBE"/>
    <w:rsid w:val="0058691A"/>
    <w:rsid w:val="0058782F"/>
    <w:rsid w:val="00590F31"/>
    <w:rsid w:val="00597E9A"/>
    <w:rsid w:val="005B73EC"/>
    <w:rsid w:val="005D01F1"/>
    <w:rsid w:val="005D2623"/>
    <w:rsid w:val="005E2640"/>
    <w:rsid w:val="005E773F"/>
    <w:rsid w:val="00610D6E"/>
    <w:rsid w:val="00612344"/>
    <w:rsid w:val="006208FA"/>
    <w:rsid w:val="00630768"/>
    <w:rsid w:val="00633071"/>
    <w:rsid w:val="00635759"/>
    <w:rsid w:val="00637AB0"/>
    <w:rsid w:val="00644717"/>
    <w:rsid w:val="00656A8F"/>
    <w:rsid w:val="00660367"/>
    <w:rsid w:val="0067038E"/>
    <w:rsid w:val="00674043"/>
    <w:rsid w:val="00680C94"/>
    <w:rsid w:val="00691BC9"/>
    <w:rsid w:val="006B5D80"/>
    <w:rsid w:val="006C14E8"/>
    <w:rsid w:val="006D5BFB"/>
    <w:rsid w:val="006D63AF"/>
    <w:rsid w:val="006E117B"/>
    <w:rsid w:val="007001F5"/>
    <w:rsid w:val="007008EA"/>
    <w:rsid w:val="007122DF"/>
    <w:rsid w:val="00716372"/>
    <w:rsid w:val="00740CCB"/>
    <w:rsid w:val="0075059C"/>
    <w:rsid w:val="00756002"/>
    <w:rsid w:val="0078057E"/>
    <w:rsid w:val="0079093E"/>
    <w:rsid w:val="00795BBD"/>
    <w:rsid w:val="00796A1C"/>
    <w:rsid w:val="007A7ED7"/>
    <w:rsid w:val="007B16BE"/>
    <w:rsid w:val="007D169B"/>
    <w:rsid w:val="007D1B39"/>
    <w:rsid w:val="007E3AB4"/>
    <w:rsid w:val="007E7EB2"/>
    <w:rsid w:val="007F3AB2"/>
    <w:rsid w:val="00822D2F"/>
    <w:rsid w:val="008236FB"/>
    <w:rsid w:val="00827C2F"/>
    <w:rsid w:val="00846908"/>
    <w:rsid w:val="00884473"/>
    <w:rsid w:val="00897E0A"/>
    <w:rsid w:val="008A7E7D"/>
    <w:rsid w:val="008B05A3"/>
    <w:rsid w:val="008B1349"/>
    <w:rsid w:val="008E732E"/>
    <w:rsid w:val="008F174F"/>
    <w:rsid w:val="00900FA6"/>
    <w:rsid w:val="00904E80"/>
    <w:rsid w:val="00911B2D"/>
    <w:rsid w:val="00922C73"/>
    <w:rsid w:val="00923408"/>
    <w:rsid w:val="00930ADC"/>
    <w:rsid w:val="009407DF"/>
    <w:rsid w:val="0094744D"/>
    <w:rsid w:val="009543F3"/>
    <w:rsid w:val="00956F81"/>
    <w:rsid w:val="009654BE"/>
    <w:rsid w:val="00967338"/>
    <w:rsid w:val="00967976"/>
    <w:rsid w:val="00973064"/>
    <w:rsid w:val="00981CDD"/>
    <w:rsid w:val="00982269"/>
    <w:rsid w:val="00986C32"/>
    <w:rsid w:val="009950FA"/>
    <w:rsid w:val="009A4529"/>
    <w:rsid w:val="009A5A0F"/>
    <w:rsid w:val="009B1696"/>
    <w:rsid w:val="009B57FA"/>
    <w:rsid w:val="009C1960"/>
    <w:rsid w:val="009C3B2B"/>
    <w:rsid w:val="009C743E"/>
    <w:rsid w:val="009D0664"/>
    <w:rsid w:val="009D621B"/>
    <w:rsid w:val="009F26DB"/>
    <w:rsid w:val="00A0397D"/>
    <w:rsid w:val="00A048FB"/>
    <w:rsid w:val="00A10E6B"/>
    <w:rsid w:val="00A12E06"/>
    <w:rsid w:val="00A1549F"/>
    <w:rsid w:val="00A419AA"/>
    <w:rsid w:val="00A44EFD"/>
    <w:rsid w:val="00A50B50"/>
    <w:rsid w:val="00A5396E"/>
    <w:rsid w:val="00A61C7C"/>
    <w:rsid w:val="00A63C10"/>
    <w:rsid w:val="00A649BD"/>
    <w:rsid w:val="00A75EA2"/>
    <w:rsid w:val="00A75FC3"/>
    <w:rsid w:val="00A94EFF"/>
    <w:rsid w:val="00A971FB"/>
    <w:rsid w:val="00AA68A5"/>
    <w:rsid w:val="00AC0853"/>
    <w:rsid w:val="00AE0653"/>
    <w:rsid w:val="00AE14B2"/>
    <w:rsid w:val="00AE1C88"/>
    <w:rsid w:val="00AE65C9"/>
    <w:rsid w:val="00AF0035"/>
    <w:rsid w:val="00AF4F4C"/>
    <w:rsid w:val="00B13156"/>
    <w:rsid w:val="00B2465E"/>
    <w:rsid w:val="00B33C59"/>
    <w:rsid w:val="00B42E47"/>
    <w:rsid w:val="00B47FEF"/>
    <w:rsid w:val="00B543A7"/>
    <w:rsid w:val="00B603B8"/>
    <w:rsid w:val="00B84413"/>
    <w:rsid w:val="00B86F38"/>
    <w:rsid w:val="00B93FB4"/>
    <w:rsid w:val="00B95E91"/>
    <w:rsid w:val="00BA2632"/>
    <w:rsid w:val="00BA27D8"/>
    <w:rsid w:val="00BA2F24"/>
    <w:rsid w:val="00BA6553"/>
    <w:rsid w:val="00BA7369"/>
    <w:rsid w:val="00BB09B1"/>
    <w:rsid w:val="00BC68D8"/>
    <w:rsid w:val="00BD5982"/>
    <w:rsid w:val="00BD5FEA"/>
    <w:rsid w:val="00BF18EF"/>
    <w:rsid w:val="00C17483"/>
    <w:rsid w:val="00C45230"/>
    <w:rsid w:val="00C51A64"/>
    <w:rsid w:val="00C7196B"/>
    <w:rsid w:val="00C7597F"/>
    <w:rsid w:val="00C84EC2"/>
    <w:rsid w:val="00C90083"/>
    <w:rsid w:val="00C90D0B"/>
    <w:rsid w:val="00C93FC7"/>
    <w:rsid w:val="00CA1272"/>
    <w:rsid w:val="00CA49DB"/>
    <w:rsid w:val="00CB1196"/>
    <w:rsid w:val="00CD3590"/>
    <w:rsid w:val="00CE053F"/>
    <w:rsid w:val="00CE2ACB"/>
    <w:rsid w:val="00CF1F63"/>
    <w:rsid w:val="00CF3A1F"/>
    <w:rsid w:val="00D242F1"/>
    <w:rsid w:val="00D246FF"/>
    <w:rsid w:val="00D3137E"/>
    <w:rsid w:val="00D40E19"/>
    <w:rsid w:val="00D43344"/>
    <w:rsid w:val="00D46397"/>
    <w:rsid w:val="00D55C42"/>
    <w:rsid w:val="00D6181C"/>
    <w:rsid w:val="00D74572"/>
    <w:rsid w:val="00D74A65"/>
    <w:rsid w:val="00D7662E"/>
    <w:rsid w:val="00D82EC0"/>
    <w:rsid w:val="00DA000A"/>
    <w:rsid w:val="00DC6855"/>
    <w:rsid w:val="00DE0ED9"/>
    <w:rsid w:val="00E13861"/>
    <w:rsid w:val="00E15C50"/>
    <w:rsid w:val="00E229F4"/>
    <w:rsid w:val="00E3471E"/>
    <w:rsid w:val="00E43B46"/>
    <w:rsid w:val="00E43C66"/>
    <w:rsid w:val="00E528D4"/>
    <w:rsid w:val="00E54A25"/>
    <w:rsid w:val="00E66D0E"/>
    <w:rsid w:val="00E7255A"/>
    <w:rsid w:val="00E86384"/>
    <w:rsid w:val="00EA0594"/>
    <w:rsid w:val="00EB3350"/>
    <w:rsid w:val="00EB6C7C"/>
    <w:rsid w:val="00EC232C"/>
    <w:rsid w:val="00EC7C2E"/>
    <w:rsid w:val="00EE01B2"/>
    <w:rsid w:val="00EE4FA2"/>
    <w:rsid w:val="00EE6DD4"/>
    <w:rsid w:val="00EF214E"/>
    <w:rsid w:val="00F14ECB"/>
    <w:rsid w:val="00F15A74"/>
    <w:rsid w:val="00F16B75"/>
    <w:rsid w:val="00F2320B"/>
    <w:rsid w:val="00F23416"/>
    <w:rsid w:val="00F25A14"/>
    <w:rsid w:val="00F27100"/>
    <w:rsid w:val="00F510F5"/>
    <w:rsid w:val="00F54873"/>
    <w:rsid w:val="00F57626"/>
    <w:rsid w:val="00F576D8"/>
    <w:rsid w:val="00F70418"/>
    <w:rsid w:val="00F70CB3"/>
    <w:rsid w:val="00F814CF"/>
    <w:rsid w:val="00F85A96"/>
    <w:rsid w:val="00F90485"/>
    <w:rsid w:val="00FB45F8"/>
    <w:rsid w:val="00FB59A6"/>
    <w:rsid w:val="00FE4A34"/>
    <w:rsid w:val="00FE7528"/>
    <w:rsid w:val="00FF257C"/>
    <w:rsid w:val="00FF43B6"/>
    <w:rsid w:val="00FF68BD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1D1"/>
  <w15:docId w15:val="{D0E5ABD3-C41B-43C0-8340-B3D5D0E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F5"/>
    <w:pPr>
      <w:ind w:left="720"/>
      <w:contextualSpacing/>
    </w:pPr>
  </w:style>
  <w:style w:type="table" w:styleId="a4">
    <w:name w:val="Table Grid"/>
    <w:basedOn w:val="a1"/>
    <w:uiPriority w:val="5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C0"/>
    <w:rPr>
      <w:rFonts w:ascii="Tahoma" w:hAnsi="Tahoma" w:cs="Tahoma"/>
      <w:sz w:val="16"/>
      <w:szCs w:val="16"/>
    </w:rPr>
  </w:style>
  <w:style w:type="character" w:customStyle="1" w:styleId="a7">
    <w:name w:val="Нет"/>
    <w:rsid w:val="00B33C59"/>
  </w:style>
  <w:style w:type="character" w:customStyle="1" w:styleId="Hyperlink0">
    <w:name w:val="Hyperlink.0"/>
    <w:basedOn w:val="a7"/>
    <w:rsid w:val="00B33C59"/>
    <w:rPr>
      <w:lang w:val="ru-RU"/>
    </w:rPr>
  </w:style>
  <w:style w:type="character" w:styleId="a8">
    <w:name w:val="Hyperlink"/>
    <w:basedOn w:val="a0"/>
    <w:uiPriority w:val="99"/>
    <w:semiHidden/>
    <w:unhideWhenUsed/>
    <w:rsid w:val="00185805"/>
    <w:rPr>
      <w:color w:val="0563C1"/>
      <w:u w:val="single"/>
    </w:rPr>
  </w:style>
  <w:style w:type="paragraph" w:styleId="a9">
    <w:name w:val="No Spacing"/>
    <w:basedOn w:val="a"/>
    <w:uiPriority w:val="1"/>
    <w:qFormat/>
    <w:rsid w:val="00D4334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C0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map.ru/detail-news/sistema-platon-ob-obzhalovanii-neobosnovannykh-shtrafnykh-sankts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transnadzor.gov.ru/news/155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032D-4794-4ED5-B11D-2B8CE73C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Dobrodiy</dc:creator>
  <cp:lastModifiedBy>Шутко Светлана Анатольевна</cp:lastModifiedBy>
  <cp:revision>3</cp:revision>
  <cp:lastPrinted>2025-04-08T13:56:00Z</cp:lastPrinted>
  <dcterms:created xsi:type="dcterms:W3CDTF">2025-04-18T16:11:00Z</dcterms:created>
  <dcterms:modified xsi:type="dcterms:W3CDTF">2025-04-18T16:13:00Z</dcterms:modified>
</cp:coreProperties>
</file>