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0C301" w14:textId="77777777" w:rsidR="008F5733" w:rsidRDefault="00F927BB">
      <w:pPr>
        <w:pStyle w:val="Gvde"/>
        <w:jc w:val="both"/>
        <w:rPr>
          <w:sz w:val="22"/>
          <w:szCs w:val="22"/>
        </w:rPr>
      </w:pPr>
      <w:r>
        <w:rPr>
          <w:sz w:val="22"/>
          <w:szCs w:val="22"/>
        </w:rPr>
        <w:t>All the previous measures have been removed and new measure has been put into practice by The Ministry of Interior.</w:t>
      </w:r>
    </w:p>
    <w:p w14:paraId="3C55DBB3" w14:textId="77777777" w:rsidR="008F5733" w:rsidRDefault="008F5733">
      <w:pPr>
        <w:pStyle w:val="Gvde"/>
        <w:jc w:val="both"/>
        <w:rPr>
          <w:sz w:val="22"/>
          <w:szCs w:val="22"/>
        </w:rPr>
      </w:pPr>
    </w:p>
    <w:p w14:paraId="44DA2FCE" w14:textId="77777777" w:rsidR="008F5733" w:rsidRDefault="00F927BB">
      <w:pPr>
        <w:pStyle w:val="Gvde"/>
        <w:jc w:val="both"/>
        <w:rPr>
          <w:sz w:val="22"/>
          <w:szCs w:val="22"/>
        </w:rPr>
      </w:pPr>
      <w:r>
        <w:rPr>
          <w:sz w:val="22"/>
          <w:szCs w:val="22"/>
        </w:rPr>
        <w:t>According to the latest measures:</w:t>
      </w:r>
    </w:p>
    <w:p w14:paraId="0168BA25" w14:textId="77777777" w:rsidR="008F5733" w:rsidRDefault="008F5733">
      <w:pPr>
        <w:pStyle w:val="Gvde"/>
        <w:jc w:val="both"/>
        <w:rPr>
          <w:b/>
          <w:bCs/>
          <w:sz w:val="22"/>
          <w:szCs w:val="22"/>
        </w:rPr>
      </w:pPr>
    </w:p>
    <w:p w14:paraId="29B9DBC9" w14:textId="77777777" w:rsidR="008F5733" w:rsidRDefault="00F927BB">
      <w:pPr>
        <w:pStyle w:val="a4"/>
        <w:numPr>
          <w:ilvl w:val="0"/>
          <w:numId w:val="2"/>
        </w:numPr>
        <w:jc w:val="both"/>
        <w:rPr>
          <w:b/>
          <w:bCs/>
          <w:sz w:val="22"/>
          <w:szCs w:val="22"/>
        </w:rPr>
      </w:pPr>
      <w:r>
        <w:rPr>
          <w:b/>
          <w:bCs/>
          <w:sz w:val="22"/>
          <w:szCs w:val="22"/>
        </w:rPr>
        <w:t>Trucks and Drivers Which Will Pass Transit Through Turkey</w:t>
      </w:r>
    </w:p>
    <w:p w14:paraId="5A31664A" w14:textId="77777777" w:rsidR="008F5733" w:rsidRDefault="008F5733">
      <w:pPr>
        <w:pStyle w:val="Gvde"/>
        <w:jc w:val="both"/>
        <w:rPr>
          <w:sz w:val="22"/>
          <w:szCs w:val="22"/>
        </w:rPr>
      </w:pPr>
    </w:p>
    <w:p w14:paraId="342E1A09" w14:textId="77777777" w:rsidR="008F5733" w:rsidRDefault="00F927BB">
      <w:pPr>
        <w:pStyle w:val="a4"/>
        <w:numPr>
          <w:ilvl w:val="0"/>
          <w:numId w:val="4"/>
        </w:numPr>
        <w:jc w:val="both"/>
        <w:rPr>
          <w:sz w:val="22"/>
          <w:szCs w:val="22"/>
        </w:rPr>
      </w:pPr>
      <w:r>
        <w:rPr>
          <w:sz w:val="22"/>
          <w:szCs w:val="22"/>
        </w:rPr>
        <w:t xml:space="preserve">All drivers will be subject to health checks. Drivers who show symptoms related to COVID-19 will not be allowed to enter Turkey. </w:t>
      </w:r>
    </w:p>
    <w:p w14:paraId="67A991B3" w14:textId="77777777" w:rsidR="008F5733" w:rsidRDefault="00F927BB">
      <w:pPr>
        <w:pStyle w:val="a4"/>
        <w:numPr>
          <w:ilvl w:val="0"/>
          <w:numId w:val="4"/>
        </w:numPr>
        <w:jc w:val="both"/>
        <w:rPr>
          <w:sz w:val="22"/>
          <w:szCs w:val="22"/>
        </w:rPr>
      </w:pPr>
      <w:r>
        <w:rPr>
          <w:sz w:val="22"/>
          <w:szCs w:val="22"/>
        </w:rPr>
        <w:t xml:space="preserve">Vehicles will be subjected to disinfection process. </w:t>
      </w:r>
    </w:p>
    <w:p w14:paraId="6F477656" w14:textId="77777777" w:rsidR="008F5733" w:rsidRDefault="00F927BB">
      <w:pPr>
        <w:pStyle w:val="a4"/>
        <w:numPr>
          <w:ilvl w:val="0"/>
          <w:numId w:val="4"/>
        </w:numPr>
        <w:jc w:val="both"/>
        <w:rPr>
          <w:sz w:val="22"/>
          <w:szCs w:val="22"/>
        </w:rPr>
      </w:pPr>
      <w:r>
        <w:rPr>
          <w:sz w:val="22"/>
          <w:szCs w:val="22"/>
        </w:rPr>
        <w:t>It is compulsory for the drivers to wear masks at any point they maybe in</w:t>
      </w:r>
      <w:r>
        <w:rPr>
          <w:sz w:val="22"/>
          <w:szCs w:val="22"/>
        </w:rPr>
        <w:t xml:space="preserve">teraction with people at resting/parking spots, they </w:t>
      </w:r>
      <w:proofErr w:type="gramStart"/>
      <w:r>
        <w:rPr>
          <w:sz w:val="22"/>
          <w:szCs w:val="22"/>
        </w:rPr>
        <w:t>have to</w:t>
      </w:r>
      <w:proofErr w:type="gramEnd"/>
      <w:r>
        <w:rPr>
          <w:sz w:val="22"/>
          <w:szCs w:val="22"/>
        </w:rPr>
        <w:t xml:space="preserve"> keep enough masks, disinfectants and enough food stuff and beverages in their vehicles. </w:t>
      </w:r>
    </w:p>
    <w:p w14:paraId="2393BA2E" w14:textId="77777777" w:rsidR="008F5733" w:rsidRDefault="00F927BB">
      <w:pPr>
        <w:pStyle w:val="a4"/>
        <w:numPr>
          <w:ilvl w:val="0"/>
          <w:numId w:val="4"/>
        </w:numPr>
        <w:jc w:val="both"/>
        <w:rPr>
          <w:sz w:val="22"/>
          <w:szCs w:val="22"/>
        </w:rPr>
      </w:pPr>
      <w:r>
        <w:rPr>
          <w:sz w:val="22"/>
          <w:szCs w:val="22"/>
        </w:rPr>
        <w:t xml:space="preserve">Customs administrations will determine the routes and resting/parking areas for the vehicles that will be </w:t>
      </w:r>
      <w:r>
        <w:rPr>
          <w:sz w:val="22"/>
          <w:szCs w:val="22"/>
        </w:rPr>
        <w:t xml:space="preserve">in transit, and they will be ensured to leave 36 hours from the farthest border gate and within 24 hours from other border gates by following all vehicles to transit through the “Vehicle Tracking System”. (These periods </w:t>
      </w:r>
      <w:proofErr w:type="gramStart"/>
      <w:r>
        <w:rPr>
          <w:sz w:val="22"/>
          <w:szCs w:val="22"/>
        </w:rPr>
        <w:t>are;</w:t>
      </w:r>
      <w:proofErr w:type="gramEnd"/>
      <w:r>
        <w:rPr>
          <w:sz w:val="22"/>
          <w:szCs w:val="22"/>
        </w:rPr>
        <w:t xml:space="preserve"> road condition, weather conditi</w:t>
      </w:r>
      <w:r>
        <w:rPr>
          <w:sz w:val="22"/>
          <w:szCs w:val="22"/>
        </w:rPr>
        <w:t xml:space="preserve">ons, density situation in the customs office to depart, etc. can be extended up to 48 hours by the relevant customs administration, taking into account the workload of the customs Office of departure etc.) </w:t>
      </w:r>
    </w:p>
    <w:p w14:paraId="755A30C7" w14:textId="77777777" w:rsidR="008F5733" w:rsidRDefault="00F927BB">
      <w:pPr>
        <w:pStyle w:val="a4"/>
        <w:numPr>
          <w:ilvl w:val="0"/>
          <w:numId w:val="4"/>
        </w:numPr>
        <w:jc w:val="both"/>
        <w:rPr>
          <w:sz w:val="22"/>
          <w:szCs w:val="22"/>
        </w:rPr>
      </w:pPr>
      <w:r>
        <w:rPr>
          <w:sz w:val="22"/>
          <w:szCs w:val="22"/>
        </w:rPr>
        <w:t>Necessary health and safety measures will be take</w:t>
      </w:r>
      <w:r>
        <w:rPr>
          <w:sz w:val="22"/>
          <w:szCs w:val="22"/>
        </w:rPr>
        <w:t xml:space="preserve">n by the relevant Governorship / District Governorates at the rest places to be determined by the customs administrations. </w:t>
      </w:r>
    </w:p>
    <w:p w14:paraId="200E39BB" w14:textId="77777777" w:rsidR="008F5733" w:rsidRDefault="00F927BB">
      <w:pPr>
        <w:pStyle w:val="a4"/>
        <w:numPr>
          <w:ilvl w:val="0"/>
          <w:numId w:val="4"/>
        </w:numPr>
        <w:jc w:val="both"/>
        <w:rPr>
          <w:sz w:val="22"/>
          <w:szCs w:val="22"/>
        </w:rPr>
      </w:pPr>
      <w:r>
        <w:rPr>
          <w:sz w:val="22"/>
          <w:szCs w:val="22"/>
        </w:rPr>
        <w:t>A written engagement will be taken at the entrance gates by the Ministry of Internal Affairs departments regarding the fact that the</w:t>
      </w:r>
      <w:r>
        <w:rPr>
          <w:sz w:val="22"/>
          <w:szCs w:val="22"/>
        </w:rPr>
        <w:t xml:space="preserve">y will not layover or wait, other than necessary, from the drivers who will be in transit from Turkey. If not, he will be informed that a penalty will be imposed under the related regulations. </w:t>
      </w:r>
    </w:p>
    <w:p w14:paraId="5CC98317" w14:textId="77777777" w:rsidR="008F5733" w:rsidRDefault="00F927BB">
      <w:pPr>
        <w:pStyle w:val="a4"/>
        <w:numPr>
          <w:ilvl w:val="0"/>
          <w:numId w:val="4"/>
        </w:numPr>
        <w:jc w:val="both"/>
        <w:rPr>
          <w:sz w:val="22"/>
          <w:szCs w:val="22"/>
        </w:rPr>
      </w:pPr>
      <w:r>
        <w:rPr>
          <w:sz w:val="22"/>
          <w:szCs w:val="22"/>
        </w:rPr>
        <w:t>Before the entry permit is granted, it will be ensured that th</w:t>
      </w:r>
      <w:r>
        <w:rPr>
          <w:sz w:val="22"/>
          <w:szCs w:val="22"/>
        </w:rPr>
        <w:t xml:space="preserve">e vehicles will be accepted by the country from which they will exit through our country, and if the vehicles are not accepted by the country of entry if they leave our country, the entry of these vehicles will not be approved. </w:t>
      </w:r>
    </w:p>
    <w:p w14:paraId="39B6E020" w14:textId="77777777" w:rsidR="008F5733" w:rsidRDefault="008F5733">
      <w:pPr>
        <w:pStyle w:val="Gvde"/>
        <w:jc w:val="both"/>
        <w:rPr>
          <w:sz w:val="22"/>
          <w:szCs w:val="22"/>
        </w:rPr>
      </w:pPr>
    </w:p>
    <w:p w14:paraId="37C0EC24" w14:textId="77777777" w:rsidR="008F5733" w:rsidRDefault="00F927BB">
      <w:pPr>
        <w:pStyle w:val="a4"/>
        <w:numPr>
          <w:ilvl w:val="0"/>
          <w:numId w:val="5"/>
        </w:numPr>
        <w:jc w:val="both"/>
        <w:rPr>
          <w:b/>
          <w:bCs/>
          <w:sz w:val="22"/>
          <w:szCs w:val="22"/>
        </w:rPr>
      </w:pPr>
      <w:r>
        <w:rPr>
          <w:b/>
          <w:bCs/>
          <w:sz w:val="22"/>
          <w:szCs w:val="22"/>
        </w:rPr>
        <w:t>Drivers Who Will Enter Tur</w:t>
      </w:r>
      <w:r>
        <w:rPr>
          <w:b/>
          <w:bCs/>
          <w:sz w:val="22"/>
          <w:szCs w:val="22"/>
        </w:rPr>
        <w:t xml:space="preserve">key </w:t>
      </w:r>
    </w:p>
    <w:p w14:paraId="7F2FE39C" w14:textId="77777777" w:rsidR="008F5733" w:rsidRDefault="008F5733">
      <w:pPr>
        <w:pStyle w:val="a4"/>
        <w:ind w:left="360"/>
        <w:jc w:val="both"/>
        <w:rPr>
          <w:sz w:val="22"/>
          <w:szCs w:val="22"/>
        </w:rPr>
      </w:pPr>
    </w:p>
    <w:p w14:paraId="6B3BE343" w14:textId="77777777" w:rsidR="008F5733" w:rsidRDefault="00F927BB">
      <w:pPr>
        <w:pStyle w:val="a4"/>
        <w:numPr>
          <w:ilvl w:val="0"/>
          <w:numId w:val="7"/>
        </w:numPr>
        <w:jc w:val="both"/>
        <w:rPr>
          <w:sz w:val="22"/>
          <w:szCs w:val="22"/>
        </w:rPr>
      </w:pPr>
      <w:r>
        <w:rPr>
          <w:sz w:val="22"/>
          <w:szCs w:val="22"/>
        </w:rPr>
        <w:t xml:space="preserve">All drivers will be subject to health checks. According to the result of health </w:t>
      </w:r>
      <w:proofErr w:type="gramStart"/>
      <w:r>
        <w:rPr>
          <w:sz w:val="22"/>
          <w:szCs w:val="22"/>
        </w:rPr>
        <w:t>checks;</w:t>
      </w:r>
      <w:proofErr w:type="gramEnd"/>
    </w:p>
    <w:p w14:paraId="738A6A76" w14:textId="77777777" w:rsidR="008F5733" w:rsidRDefault="008F5733">
      <w:pPr>
        <w:pStyle w:val="a4"/>
        <w:ind w:left="360"/>
        <w:jc w:val="both"/>
        <w:rPr>
          <w:sz w:val="22"/>
          <w:szCs w:val="22"/>
        </w:rPr>
      </w:pPr>
    </w:p>
    <w:p w14:paraId="20232B14" w14:textId="77777777" w:rsidR="008F5733" w:rsidRDefault="00F927BB">
      <w:pPr>
        <w:pStyle w:val="a4"/>
        <w:numPr>
          <w:ilvl w:val="0"/>
          <w:numId w:val="9"/>
        </w:numPr>
        <w:jc w:val="both"/>
        <w:rPr>
          <w:sz w:val="22"/>
          <w:szCs w:val="22"/>
        </w:rPr>
      </w:pPr>
      <w:r>
        <w:rPr>
          <w:sz w:val="22"/>
          <w:szCs w:val="22"/>
        </w:rPr>
        <w:t>If driver show symptoms related to COVID-</w:t>
      </w:r>
      <w:proofErr w:type="gramStart"/>
      <w:r>
        <w:rPr>
          <w:sz w:val="22"/>
          <w:szCs w:val="22"/>
        </w:rPr>
        <w:t>19;</w:t>
      </w:r>
      <w:proofErr w:type="gramEnd"/>
    </w:p>
    <w:p w14:paraId="00385BA3" w14:textId="77777777" w:rsidR="008F5733" w:rsidRDefault="008F5733">
      <w:pPr>
        <w:pStyle w:val="Gvde"/>
        <w:jc w:val="both"/>
        <w:rPr>
          <w:sz w:val="22"/>
          <w:szCs w:val="22"/>
        </w:rPr>
      </w:pPr>
    </w:p>
    <w:p w14:paraId="0D2026A1" w14:textId="77777777" w:rsidR="008F5733" w:rsidRDefault="00F927BB">
      <w:pPr>
        <w:pStyle w:val="a4"/>
        <w:numPr>
          <w:ilvl w:val="0"/>
          <w:numId w:val="11"/>
        </w:numPr>
        <w:jc w:val="both"/>
        <w:rPr>
          <w:sz w:val="22"/>
          <w:szCs w:val="22"/>
        </w:rPr>
      </w:pPr>
      <w:r>
        <w:rPr>
          <w:sz w:val="22"/>
          <w:szCs w:val="22"/>
        </w:rPr>
        <w:t>Turkish drivers who show symptoms related to COVID-19 will be put in quarantine in related health centers. Drivers’</w:t>
      </w:r>
      <w:r>
        <w:rPr>
          <w:sz w:val="22"/>
          <w:szCs w:val="22"/>
        </w:rPr>
        <w:t xml:space="preserve"> information will be shared with related authorities.</w:t>
      </w:r>
    </w:p>
    <w:p w14:paraId="25769AA0" w14:textId="77777777" w:rsidR="008F5733" w:rsidRDefault="00F927BB">
      <w:pPr>
        <w:pStyle w:val="a4"/>
        <w:numPr>
          <w:ilvl w:val="0"/>
          <w:numId w:val="11"/>
        </w:numPr>
        <w:jc w:val="both"/>
        <w:rPr>
          <w:sz w:val="22"/>
          <w:szCs w:val="22"/>
        </w:rPr>
      </w:pPr>
      <w:r>
        <w:rPr>
          <w:sz w:val="22"/>
          <w:szCs w:val="22"/>
        </w:rPr>
        <w:t>Foreign drivers who show symptoms related to COVID-19 will not be allowed to enter Turkey.</w:t>
      </w:r>
    </w:p>
    <w:p w14:paraId="5216AD74" w14:textId="77777777" w:rsidR="008F5733" w:rsidRDefault="008F5733">
      <w:pPr>
        <w:pStyle w:val="a4"/>
        <w:ind w:left="360"/>
        <w:jc w:val="both"/>
        <w:rPr>
          <w:sz w:val="22"/>
          <w:szCs w:val="22"/>
        </w:rPr>
      </w:pPr>
    </w:p>
    <w:p w14:paraId="4B0914B8" w14:textId="77777777" w:rsidR="008F5733" w:rsidRDefault="00F927BB">
      <w:pPr>
        <w:pStyle w:val="a4"/>
        <w:numPr>
          <w:ilvl w:val="0"/>
          <w:numId w:val="12"/>
        </w:numPr>
        <w:jc w:val="both"/>
        <w:rPr>
          <w:sz w:val="22"/>
          <w:szCs w:val="22"/>
        </w:rPr>
      </w:pPr>
      <w:r>
        <w:rPr>
          <w:sz w:val="22"/>
          <w:szCs w:val="22"/>
        </w:rPr>
        <w:t>If drivers do not Show symptoms related to COVID-</w:t>
      </w:r>
      <w:proofErr w:type="gramStart"/>
      <w:r>
        <w:rPr>
          <w:sz w:val="22"/>
          <w:szCs w:val="22"/>
        </w:rPr>
        <w:t>19;</w:t>
      </w:r>
      <w:proofErr w:type="gramEnd"/>
    </w:p>
    <w:p w14:paraId="366CA346" w14:textId="77777777" w:rsidR="008F5733" w:rsidRDefault="008F5733">
      <w:pPr>
        <w:pStyle w:val="a4"/>
        <w:jc w:val="both"/>
        <w:rPr>
          <w:sz w:val="22"/>
          <w:szCs w:val="22"/>
        </w:rPr>
      </w:pPr>
    </w:p>
    <w:p w14:paraId="00C07266" w14:textId="77777777" w:rsidR="008F5733" w:rsidRDefault="00F927BB">
      <w:pPr>
        <w:pStyle w:val="a4"/>
        <w:numPr>
          <w:ilvl w:val="0"/>
          <w:numId w:val="14"/>
        </w:numPr>
        <w:jc w:val="both"/>
        <w:rPr>
          <w:sz w:val="22"/>
          <w:szCs w:val="22"/>
        </w:rPr>
      </w:pPr>
      <w:r>
        <w:rPr>
          <w:sz w:val="22"/>
          <w:szCs w:val="22"/>
        </w:rPr>
        <w:t xml:space="preserve">Turkish Drivers will be allowed to enter Turkey and </w:t>
      </w:r>
      <w:r>
        <w:rPr>
          <w:sz w:val="22"/>
          <w:szCs w:val="22"/>
        </w:rPr>
        <w:t xml:space="preserve">they will stay at home for 14 days for precaution. But if these drivers want to leave Turkey before this </w:t>
      </w:r>
      <w:proofErr w:type="gramStart"/>
      <w:r>
        <w:rPr>
          <w:sz w:val="22"/>
          <w:szCs w:val="22"/>
        </w:rPr>
        <w:t>14 day</w:t>
      </w:r>
      <w:proofErr w:type="gramEnd"/>
      <w:r>
        <w:rPr>
          <w:sz w:val="22"/>
          <w:szCs w:val="22"/>
        </w:rPr>
        <w:t xml:space="preserve"> period is over, they will be allowed to leave Turkey.</w:t>
      </w:r>
    </w:p>
    <w:p w14:paraId="71F16ED8" w14:textId="77777777" w:rsidR="008F5733" w:rsidRDefault="00F927BB">
      <w:pPr>
        <w:pStyle w:val="a4"/>
        <w:numPr>
          <w:ilvl w:val="0"/>
          <w:numId w:val="14"/>
        </w:numPr>
        <w:jc w:val="both"/>
        <w:rPr>
          <w:sz w:val="22"/>
          <w:szCs w:val="22"/>
        </w:rPr>
      </w:pPr>
      <w:r>
        <w:rPr>
          <w:sz w:val="22"/>
          <w:szCs w:val="22"/>
        </w:rPr>
        <w:t xml:space="preserve">Foreign drivers will not be subjected to the 14 days quarantine measure if they undertake </w:t>
      </w:r>
      <w:r>
        <w:rPr>
          <w:sz w:val="22"/>
          <w:szCs w:val="22"/>
        </w:rPr>
        <w:t xml:space="preserve">to leave Turkey at the closest time period after their entry. If foreign drivers feel any symptom related with COVID-19, they will go to the closest health center immediately and to ensure that a written engagement will be taken at the entrance gates from </w:t>
      </w:r>
      <w:r>
        <w:rPr>
          <w:sz w:val="22"/>
          <w:szCs w:val="22"/>
        </w:rPr>
        <w:t>foreign drivers.</w:t>
      </w:r>
    </w:p>
    <w:p w14:paraId="563652B9" w14:textId="77777777" w:rsidR="008F5733" w:rsidRDefault="00F927BB">
      <w:pPr>
        <w:pStyle w:val="a4"/>
        <w:numPr>
          <w:ilvl w:val="0"/>
          <w:numId w:val="14"/>
        </w:numPr>
        <w:jc w:val="both"/>
        <w:rPr>
          <w:sz w:val="22"/>
          <w:szCs w:val="22"/>
        </w:rPr>
      </w:pPr>
      <w:r>
        <w:rPr>
          <w:sz w:val="22"/>
          <w:szCs w:val="22"/>
        </w:rPr>
        <w:t xml:space="preserve">It is compulsory for the drivers to wear masks at any point they maybe interaction with people at resting/parking spots, they </w:t>
      </w:r>
      <w:proofErr w:type="gramStart"/>
      <w:r>
        <w:rPr>
          <w:sz w:val="22"/>
          <w:szCs w:val="22"/>
        </w:rPr>
        <w:t>have to</w:t>
      </w:r>
      <w:proofErr w:type="gramEnd"/>
      <w:r>
        <w:rPr>
          <w:sz w:val="22"/>
          <w:szCs w:val="22"/>
        </w:rPr>
        <w:t xml:space="preserve"> keep enough masks, disinfectants and enough food stuff and beverages in their vehicles. </w:t>
      </w:r>
    </w:p>
    <w:p w14:paraId="7D106B21" w14:textId="77777777" w:rsidR="008F5733" w:rsidRDefault="008F5733">
      <w:pPr>
        <w:pStyle w:val="a4"/>
        <w:ind w:left="360"/>
        <w:jc w:val="both"/>
        <w:rPr>
          <w:sz w:val="22"/>
          <w:szCs w:val="22"/>
        </w:rPr>
      </w:pPr>
    </w:p>
    <w:p w14:paraId="79EACEB7" w14:textId="77777777" w:rsidR="008F5733" w:rsidRDefault="00F927BB">
      <w:pPr>
        <w:pStyle w:val="a4"/>
        <w:numPr>
          <w:ilvl w:val="0"/>
          <w:numId w:val="15"/>
        </w:numPr>
        <w:jc w:val="both"/>
        <w:rPr>
          <w:sz w:val="22"/>
          <w:szCs w:val="22"/>
        </w:rPr>
      </w:pPr>
      <w:r>
        <w:rPr>
          <w:sz w:val="22"/>
          <w:szCs w:val="22"/>
        </w:rPr>
        <w:t>Vehicles will b</w:t>
      </w:r>
      <w:r>
        <w:rPr>
          <w:sz w:val="22"/>
          <w:szCs w:val="22"/>
        </w:rPr>
        <w:t>e subjected to disinfection process.</w:t>
      </w:r>
    </w:p>
    <w:p w14:paraId="40093AE4" w14:textId="77777777" w:rsidR="008F5733" w:rsidRDefault="00F927BB">
      <w:pPr>
        <w:pStyle w:val="a4"/>
        <w:numPr>
          <w:ilvl w:val="0"/>
          <w:numId w:val="7"/>
        </w:numPr>
        <w:jc w:val="both"/>
        <w:rPr>
          <w:sz w:val="22"/>
          <w:szCs w:val="22"/>
        </w:rPr>
      </w:pPr>
      <w:r>
        <w:rPr>
          <w:sz w:val="22"/>
          <w:szCs w:val="22"/>
        </w:rPr>
        <w:t xml:space="preserve">Necessary health and safety measures will be taken by the relevant Governorship / District Governorates at the rest places to be determined by the customs administrations. A letter of </w:t>
      </w:r>
      <w:r>
        <w:rPr>
          <w:sz w:val="22"/>
          <w:szCs w:val="22"/>
        </w:rPr>
        <w:lastRenderedPageBreak/>
        <w:t>undertaking will be taken by the Mi</w:t>
      </w:r>
      <w:r>
        <w:rPr>
          <w:sz w:val="22"/>
          <w:szCs w:val="22"/>
        </w:rPr>
        <w:t>nistry of Internal Affairs regarding the fact that they will not stop and wait except essential cases.  This undertaking will be signed by the drivers and the content will be if the above-mentioned obligations are not fulfilled, he will be punished under r</w:t>
      </w:r>
      <w:r>
        <w:rPr>
          <w:sz w:val="22"/>
          <w:szCs w:val="22"/>
        </w:rPr>
        <w:t>elated law.</w:t>
      </w:r>
    </w:p>
    <w:p w14:paraId="3D2512C5" w14:textId="77777777" w:rsidR="008F5733" w:rsidRDefault="00F927BB">
      <w:pPr>
        <w:pStyle w:val="a4"/>
        <w:numPr>
          <w:ilvl w:val="0"/>
          <w:numId w:val="7"/>
        </w:numPr>
        <w:jc w:val="both"/>
        <w:rPr>
          <w:sz w:val="22"/>
          <w:szCs w:val="22"/>
        </w:rPr>
      </w:pPr>
      <w:r>
        <w:rPr>
          <w:sz w:val="22"/>
          <w:szCs w:val="22"/>
        </w:rPr>
        <w:t>Trucks which are carrying goods such as medicine, medical supplies and food supplies that are urgent for Turkey, will be given priority to enter Turkey.</w:t>
      </w:r>
    </w:p>
    <w:p w14:paraId="524DF684" w14:textId="77777777" w:rsidR="008F5733" w:rsidRDefault="008F5733">
      <w:pPr>
        <w:pStyle w:val="Gvde"/>
        <w:jc w:val="both"/>
        <w:rPr>
          <w:sz w:val="22"/>
          <w:szCs w:val="22"/>
        </w:rPr>
      </w:pPr>
    </w:p>
    <w:p w14:paraId="13F715D3" w14:textId="77777777" w:rsidR="008F5733" w:rsidRDefault="00F927BB">
      <w:pPr>
        <w:pStyle w:val="a4"/>
        <w:numPr>
          <w:ilvl w:val="0"/>
          <w:numId w:val="16"/>
        </w:numPr>
        <w:jc w:val="both"/>
        <w:rPr>
          <w:b/>
          <w:bCs/>
          <w:sz w:val="22"/>
          <w:szCs w:val="22"/>
        </w:rPr>
      </w:pPr>
      <w:r>
        <w:rPr>
          <w:b/>
          <w:bCs/>
          <w:sz w:val="22"/>
          <w:szCs w:val="22"/>
        </w:rPr>
        <w:t>Measures Related with Ro-Ro Transports</w:t>
      </w:r>
    </w:p>
    <w:p w14:paraId="090CFA66" w14:textId="77777777" w:rsidR="008F5733" w:rsidRDefault="008F5733">
      <w:pPr>
        <w:pStyle w:val="Gvde"/>
        <w:jc w:val="both"/>
        <w:rPr>
          <w:sz w:val="22"/>
          <w:szCs w:val="22"/>
        </w:rPr>
      </w:pPr>
    </w:p>
    <w:p w14:paraId="51EEDE1D" w14:textId="77777777" w:rsidR="008F5733" w:rsidRDefault="00F927BB">
      <w:pPr>
        <w:pStyle w:val="a4"/>
        <w:numPr>
          <w:ilvl w:val="0"/>
          <w:numId w:val="18"/>
        </w:numPr>
        <w:jc w:val="both"/>
        <w:rPr>
          <w:sz w:val="22"/>
          <w:szCs w:val="22"/>
        </w:rPr>
      </w:pPr>
      <w:r>
        <w:rPr>
          <w:sz w:val="22"/>
          <w:szCs w:val="22"/>
        </w:rPr>
        <w:t>Within Ro-Ro transport, only trailer/container tra</w:t>
      </w:r>
      <w:r>
        <w:rPr>
          <w:sz w:val="22"/>
          <w:szCs w:val="22"/>
        </w:rPr>
        <w:t xml:space="preserve">nsport will be carried. Passenger and whole vehicle transport will not be allowed. In case of embarking of driver, (exceptionally) necessary situations that is confirmed by the Port Civil Administration, the whole rules stated in this circular letter will </w:t>
      </w:r>
      <w:r>
        <w:rPr>
          <w:sz w:val="22"/>
          <w:szCs w:val="22"/>
        </w:rPr>
        <w:t xml:space="preserve">also be applied to them during entry / exit from country will be notified by the Port Civil Administration to the drivers. </w:t>
      </w:r>
    </w:p>
    <w:p w14:paraId="53CBEE2D" w14:textId="77777777" w:rsidR="008F5733" w:rsidRDefault="00F927BB">
      <w:pPr>
        <w:pStyle w:val="a4"/>
        <w:numPr>
          <w:ilvl w:val="0"/>
          <w:numId w:val="18"/>
        </w:numPr>
        <w:jc w:val="both"/>
        <w:rPr>
          <w:sz w:val="22"/>
          <w:szCs w:val="22"/>
        </w:rPr>
      </w:pPr>
      <w:r>
        <w:rPr>
          <w:sz w:val="22"/>
          <w:szCs w:val="22"/>
        </w:rPr>
        <w:t xml:space="preserve">Ro-Ro vessels which are working between </w:t>
      </w:r>
      <w:proofErr w:type="spellStart"/>
      <w:r>
        <w:rPr>
          <w:sz w:val="22"/>
          <w:szCs w:val="22"/>
        </w:rPr>
        <w:t>Zonguldak-Chornomorsk</w:t>
      </w:r>
      <w:proofErr w:type="spellEnd"/>
      <w:r>
        <w:rPr>
          <w:sz w:val="22"/>
          <w:szCs w:val="22"/>
        </w:rPr>
        <w:t xml:space="preserve"> (</w:t>
      </w:r>
      <w:proofErr w:type="spellStart"/>
      <w:r>
        <w:rPr>
          <w:sz w:val="22"/>
          <w:szCs w:val="22"/>
        </w:rPr>
        <w:t>Ilyichevsky</w:t>
      </w:r>
      <w:proofErr w:type="spellEnd"/>
      <w:r>
        <w:rPr>
          <w:sz w:val="22"/>
          <w:szCs w:val="22"/>
        </w:rPr>
        <w:t>), İstanbul (</w:t>
      </w:r>
      <w:proofErr w:type="spellStart"/>
      <w:r>
        <w:rPr>
          <w:sz w:val="22"/>
          <w:szCs w:val="22"/>
        </w:rPr>
        <w:t>Haydarpaşa</w:t>
      </w:r>
      <w:proofErr w:type="spellEnd"/>
      <w:r>
        <w:rPr>
          <w:sz w:val="22"/>
          <w:szCs w:val="22"/>
        </w:rPr>
        <w:t xml:space="preserve">) - </w:t>
      </w:r>
      <w:proofErr w:type="spellStart"/>
      <w:r>
        <w:rPr>
          <w:sz w:val="22"/>
          <w:szCs w:val="22"/>
        </w:rPr>
        <w:t>Chornomorsk</w:t>
      </w:r>
      <w:proofErr w:type="spellEnd"/>
      <w:r>
        <w:rPr>
          <w:sz w:val="22"/>
          <w:szCs w:val="22"/>
        </w:rPr>
        <w:t xml:space="preserve"> (</w:t>
      </w:r>
      <w:proofErr w:type="spellStart"/>
      <w:r>
        <w:rPr>
          <w:sz w:val="22"/>
          <w:szCs w:val="22"/>
        </w:rPr>
        <w:t>Ilyichevsky</w:t>
      </w:r>
      <w:proofErr w:type="spellEnd"/>
      <w:r>
        <w:rPr>
          <w:sz w:val="22"/>
          <w:szCs w:val="22"/>
        </w:rPr>
        <w:t>), Kara</w:t>
      </w:r>
      <w:r>
        <w:rPr>
          <w:sz w:val="22"/>
          <w:szCs w:val="22"/>
        </w:rPr>
        <w:t xml:space="preserve">su - </w:t>
      </w:r>
      <w:proofErr w:type="spellStart"/>
      <w:r>
        <w:rPr>
          <w:sz w:val="22"/>
          <w:szCs w:val="22"/>
        </w:rPr>
        <w:t>Chornomorsk</w:t>
      </w:r>
      <w:proofErr w:type="spellEnd"/>
      <w:r>
        <w:rPr>
          <w:sz w:val="22"/>
          <w:szCs w:val="22"/>
        </w:rPr>
        <w:t xml:space="preserve"> (</w:t>
      </w:r>
      <w:proofErr w:type="spellStart"/>
      <w:r>
        <w:rPr>
          <w:sz w:val="22"/>
          <w:szCs w:val="22"/>
        </w:rPr>
        <w:t>Ilyichevsky</w:t>
      </w:r>
      <w:proofErr w:type="spellEnd"/>
      <w:r>
        <w:rPr>
          <w:sz w:val="22"/>
          <w:szCs w:val="22"/>
        </w:rPr>
        <w:t xml:space="preserve">), Constanta – Karasu, </w:t>
      </w:r>
      <w:proofErr w:type="spellStart"/>
      <w:r>
        <w:rPr>
          <w:sz w:val="22"/>
          <w:szCs w:val="22"/>
        </w:rPr>
        <w:t>Taşucu</w:t>
      </w:r>
      <w:proofErr w:type="spellEnd"/>
      <w:r>
        <w:rPr>
          <w:sz w:val="22"/>
          <w:szCs w:val="22"/>
        </w:rPr>
        <w:t xml:space="preserve"> – Tripoli, Mersin – Haifa ports, will be </w:t>
      </w:r>
      <w:proofErr w:type="spellStart"/>
      <w:r>
        <w:rPr>
          <w:sz w:val="22"/>
          <w:szCs w:val="22"/>
        </w:rPr>
        <w:t>allowd</w:t>
      </w:r>
      <w:proofErr w:type="spellEnd"/>
      <w:r>
        <w:rPr>
          <w:sz w:val="22"/>
          <w:szCs w:val="22"/>
        </w:rPr>
        <w:t xml:space="preserve"> to carry drivers during the </w:t>
      </w:r>
      <w:proofErr w:type="spellStart"/>
      <w:r>
        <w:rPr>
          <w:sz w:val="22"/>
          <w:szCs w:val="22"/>
        </w:rPr>
        <w:t>journies</w:t>
      </w:r>
      <w:proofErr w:type="spellEnd"/>
      <w:r>
        <w:rPr>
          <w:sz w:val="22"/>
          <w:szCs w:val="22"/>
        </w:rPr>
        <w:t xml:space="preserve">. </w:t>
      </w:r>
    </w:p>
    <w:p w14:paraId="517D26EA" w14:textId="77777777" w:rsidR="008F5733" w:rsidRDefault="00F927BB">
      <w:pPr>
        <w:pStyle w:val="a4"/>
        <w:numPr>
          <w:ilvl w:val="0"/>
          <w:numId w:val="18"/>
        </w:numPr>
        <w:spacing w:before="100" w:after="100"/>
        <w:rPr>
          <w:sz w:val="22"/>
          <w:szCs w:val="22"/>
        </w:rPr>
      </w:pPr>
      <w:r>
        <w:rPr>
          <w:sz w:val="22"/>
          <w:szCs w:val="22"/>
        </w:rPr>
        <w:t xml:space="preserve">The obligation of isolation of the </w:t>
      </w:r>
      <w:proofErr w:type="spellStart"/>
      <w:r>
        <w:rPr>
          <w:sz w:val="22"/>
          <w:szCs w:val="22"/>
        </w:rPr>
        <w:t>the</w:t>
      </w:r>
      <w:proofErr w:type="spellEnd"/>
      <w:r>
        <w:rPr>
          <w:sz w:val="22"/>
          <w:szCs w:val="22"/>
        </w:rPr>
        <w:t xml:space="preserve"> drivers deemed appropriate to embarking of drivers according to Article</w:t>
      </w:r>
      <w:r>
        <w:rPr>
          <w:sz w:val="22"/>
          <w:szCs w:val="22"/>
        </w:rPr>
        <w:t xml:space="preserve"> 1 with ferry crew and passengers, will be notified to the shipmaster and other associates by the Port Civil Administration. </w:t>
      </w:r>
    </w:p>
    <w:p w14:paraId="494AAE6E" w14:textId="77777777" w:rsidR="008F5733" w:rsidRDefault="00F927BB">
      <w:pPr>
        <w:pStyle w:val="a4"/>
        <w:numPr>
          <w:ilvl w:val="0"/>
          <w:numId w:val="18"/>
        </w:numPr>
        <w:jc w:val="both"/>
        <w:rPr>
          <w:sz w:val="22"/>
          <w:szCs w:val="22"/>
        </w:rPr>
      </w:pPr>
      <w:r>
        <w:rPr>
          <w:sz w:val="22"/>
          <w:szCs w:val="22"/>
        </w:rPr>
        <w:t>Vehicles which comes with Ro-Ro vessels will be subjected to disinfection process.</w:t>
      </w:r>
    </w:p>
    <w:p w14:paraId="5112A07B" w14:textId="77777777" w:rsidR="008F5733" w:rsidRDefault="008F5733">
      <w:pPr>
        <w:pStyle w:val="Gvde"/>
        <w:jc w:val="both"/>
        <w:rPr>
          <w:sz w:val="22"/>
          <w:szCs w:val="22"/>
        </w:rPr>
      </w:pPr>
    </w:p>
    <w:p w14:paraId="52A36573" w14:textId="77777777" w:rsidR="008F5733" w:rsidRDefault="008F5733">
      <w:pPr>
        <w:pStyle w:val="Gvde"/>
        <w:jc w:val="both"/>
      </w:pPr>
    </w:p>
    <w:sectPr w:rsidR="008F5733">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9ECBB" w14:textId="77777777" w:rsidR="00F927BB" w:rsidRDefault="00F927BB">
      <w:r>
        <w:separator/>
      </w:r>
    </w:p>
  </w:endnote>
  <w:endnote w:type="continuationSeparator" w:id="0">
    <w:p w14:paraId="730B43B1" w14:textId="77777777" w:rsidR="00F927BB" w:rsidRDefault="00F9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51A95" w14:textId="77777777" w:rsidR="008F5733" w:rsidRDefault="008F5733">
    <w:pPr>
      <w:pStyle w:val="stBilgiveAltBilgi"/>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E2A59" w14:textId="77777777" w:rsidR="00F927BB" w:rsidRDefault="00F927BB">
      <w:r>
        <w:separator/>
      </w:r>
    </w:p>
  </w:footnote>
  <w:footnote w:type="continuationSeparator" w:id="0">
    <w:p w14:paraId="3F237259" w14:textId="77777777" w:rsidR="00F927BB" w:rsidRDefault="00F9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62E9E" w14:textId="77777777" w:rsidR="008F5733" w:rsidRDefault="008F5733">
    <w:pPr>
      <w:pStyle w:val="stBilgiveAltBilgi"/>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68ED"/>
    <w:multiLevelType w:val="hybridMultilevel"/>
    <w:tmpl w:val="57C6CFB2"/>
    <w:styleLink w:val="eAktarlanStil1"/>
    <w:lvl w:ilvl="0" w:tplc="699A9CBA">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5CA0FD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F4264E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B64C2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9E461B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E9AC696">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0C43B6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9784BA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E76B84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832F93"/>
    <w:multiLevelType w:val="hybridMultilevel"/>
    <w:tmpl w:val="9D646E8A"/>
    <w:styleLink w:val="eAktarlanStil7"/>
    <w:lvl w:ilvl="0" w:tplc="239A277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6E798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AAD1B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B1C01F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CCB2D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A852B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39835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DAC6B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FE149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0B5F8F"/>
    <w:multiLevelType w:val="hybridMultilevel"/>
    <w:tmpl w:val="ED08FBA6"/>
    <w:numStyleLink w:val="eAktarlanStil5"/>
  </w:abstractNum>
  <w:abstractNum w:abstractNumId="3" w15:restartNumberingAfterBreak="0">
    <w:nsid w:val="0C985DEB"/>
    <w:multiLevelType w:val="hybridMultilevel"/>
    <w:tmpl w:val="B4000624"/>
    <w:styleLink w:val="eAktarlanStil2"/>
    <w:lvl w:ilvl="0" w:tplc="EE92F54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446F9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7A4BB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59E71E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10DA2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DA730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67481C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FA16F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85F60">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BA0B45"/>
    <w:multiLevelType w:val="hybridMultilevel"/>
    <w:tmpl w:val="ED08FBA6"/>
    <w:styleLink w:val="eAktarlanStil5"/>
    <w:lvl w:ilvl="0" w:tplc="9606F4A2">
      <w:start w:val="1"/>
      <w:numFmt w:val="lowerRoman"/>
      <w:lvlText w:val="%1."/>
      <w:lvlJc w:val="left"/>
      <w:pPr>
        <w:ind w:left="720" w:hanging="470"/>
      </w:pPr>
      <w:rPr>
        <w:rFonts w:hAnsi="Arial Unicode MS"/>
        <w:caps w:val="0"/>
        <w:smallCaps w:val="0"/>
        <w:strike w:val="0"/>
        <w:dstrike w:val="0"/>
        <w:outline w:val="0"/>
        <w:emboss w:val="0"/>
        <w:imprint w:val="0"/>
        <w:spacing w:val="0"/>
        <w:w w:val="100"/>
        <w:kern w:val="0"/>
        <w:position w:val="0"/>
        <w:highlight w:val="none"/>
        <w:vertAlign w:val="baseline"/>
      </w:rPr>
    </w:lvl>
    <w:lvl w:ilvl="1" w:tplc="70587170">
      <w:start w:val="1"/>
      <w:numFmt w:val="lowerRoman"/>
      <w:lvlText w:val="%2."/>
      <w:lvlJc w:val="left"/>
      <w:pPr>
        <w:ind w:left="1190" w:hanging="470"/>
      </w:pPr>
      <w:rPr>
        <w:rFonts w:hAnsi="Arial Unicode MS"/>
        <w:caps w:val="0"/>
        <w:smallCaps w:val="0"/>
        <w:strike w:val="0"/>
        <w:dstrike w:val="0"/>
        <w:outline w:val="0"/>
        <w:emboss w:val="0"/>
        <w:imprint w:val="0"/>
        <w:spacing w:val="0"/>
        <w:w w:val="100"/>
        <w:kern w:val="0"/>
        <w:position w:val="0"/>
        <w:highlight w:val="none"/>
        <w:vertAlign w:val="baseline"/>
      </w:rPr>
    </w:lvl>
    <w:lvl w:ilvl="2" w:tplc="619AE096">
      <w:start w:val="1"/>
      <w:numFmt w:val="lowerRoman"/>
      <w:lvlText w:val="%3."/>
      <w:lvlJc w:val="left"/>
      <w:pPr>
        <w:ind w:left="1910" w:hanging="470"/>
      </w:pPr>
      <w:rPr>
        <w:rFonts w:hAnsi="Arial Unicode MS"/>
        <w:caps w:val="0"/>
        <w:smallCaps w:val="0"/>
        <w:strike w:val="0"/>
        <w:dstrike w:val="0"/>
        <w:outline w:val="0"/>
        <w:emboss w:val="0"/>
        <w:imprint w:val="0"/>
        <w:spacing w:val="0"/>
        <w:w w:val="100"/>
        <w:kern w:val="0"/>
        <w:position w:val="0"/>
        <w:highlight w:val="none"/>
        <w:vertAlign w:val="baseline"/>
      </w:rPr>
    </w:lvl>
    <w:lvl w:ilvl="3" w:tplc="54F25986">
      <w:start w:val="1"/>
      <w:numFmt w:val="lowerRoman"/>
      <w:lvlText w:val="%4."/>
      <w:lvlJc w:val="left"/>
      <w:pPr>
        <w:ind w:left="2630" w:hanging="470"/>
      </w:pPr>
      <w:rPr>
        <w:rFonts w:hAnsi="Arial Unicode MS"/>
        <w:caps w:val="0"/>
        <w:smallCaps w:val="0"/>
        <w:strike w:val="0"/>
        <w:dstrike w:val="0"/>
        <w:outline w:val="0"/>
        <w:emboss w:val="0"/>
        <w:imprint w:val="0"/>
        <w:spacing w:val="0"/>
        <w:w w:val="100"/>
        <w:kern w:val="0"/>
        <w:position w:val="0"/>
        <w:highlight w:val="none"/>
        <w:vertAlign w:val="baseline"/>
      </w:rPr>
    </w:lvl>
    <w:lvl w:ilvl="4" w:tplc="FB8CD05E">
      <w:start w:val="1"/>
      <w:numFmt w:val="lowerRoman"/>
      <w:lvlText w:val="%5."/>
      <w:lvlJc w:val="left"/>
      <w:pPr>
        <w:ind w:left="3350" w:hanging="470"/>
      </w:pPr>
      <w:rPr>
        <w:rFonts w:hAnsi="Arial Unicode MS"/>
        <w:caps w:val="0"/>
        <w:smallCaps w:val="0"/>
        <w:strike w:val="0"/>
        <w:dstrike w:val="0"/>
        <w:outline w:val="0"/>
        <w:emboss w:val="0"/>
        <w:imprint w:val="0"/>
        <w:spacing w:val="0"/>
        <w:w w:val="100"/>
        <w:kern w:val="0"/>
        <w:position w:val="0"/>
        <w:highlight w:val="none"/>
        <w:vertAlign w:val="baseline"/>
      </w:rPr>
    </w:lvl>
    <w:lvl w:ilvl="5" w:tplc="5C3A6F10">
      <w:start w:val="1"/>
      <w:numFmt w:val="lowerRoman"/>
      <w:lvlText w:val="%6."/>
      <w:lvlJc w:val="left"/>
      <w:pPr>
        <w:ind w:left="4070" w:hanging="470"/>
      </w:pPr>
      <w:rPr>
        <w:rFonts w:hAnsi="Arial Unicode MS"/>
        <w:caps w:val="0"/>
        <w:smallCaps w:val="0"/>
        <w:strike w:val="0"/>
        <w:dstrike w:val="0"/>
        <w:outline w:val="0"/>
        <w:emboss w:val="0"/>
        <w:imprint w:val="0"/>
        <w:spacing w:val="0"/>
        <w:w w:val="100"/>
        <w:kern w:val="0"/>
        <w:position w:val="0"/>
        <w:highlight w:val="none"/>
        <w:vertAlign w:val="baseline"/>
      </w:rPr>
    </w:lvl>
    <w:lvl w:ilvl="6" w:tplc="4B70926A">
      <w:start w:val="1"/>
      <w:numFmt w:val="lowerRoman"/>
      <w:lvlText w:val="%7."/>
      <w:lvlJc w:val="left"/>
      <w:pPr>
        <w:ind w:left="4790" w:hanging="470"/>
      </w:pPr>
      <w:rPr>
        <w:rFonts w:hAnsi="Arial Unicode MS"/>
        <w:caps w:val="0"/>
        <w:smallCaps w:val="0"/>
        <w:strike w:val="0"/>
        <w:dstrike w:val="0"/>
        <w:outline w:val="0"/>
        <w:emboss w:val="0"/>
        <w:imprint w:val="0"/>
        <w:spacing w:val="0"/>
        <w:w w:val="100"/>
        <w:kern w:val="0"/>
        <w:position w:val="0"/>
        <w:highlight w:val="none"/>
        <w:vertAlign w:val="baseline"/>
      </w:rPr>
    </w:lvl>
    <w:lvl w:ilvl="7" w:tplc="823EE90C">
      <w:start w:val="1"/>
      <w:numFmt w:val="lowerRoman"/>
      <w:lvlText w:val="%8."/>
      <w:lvlJc w:val="left"/>
      <w:pPr>
        <w:ind w:left="5510" w:hanging="470"/>
      </w:pPr>
      <w:rPr>
        <w:rFonts w:hAnsi="Arial Unicode MS"/>
        <w:caps w:val="0"/>
        <w:smallCaps w:val="0"/>
        <w:strike w:val="0"/>
        <w:dstrike w:val="0"/>
        <w:outline w:val="0"/>
        <w:emboss w:val="0"/>
        <w:imprint w:val="0"/>
        <w:spacing w:val="0"/>
        <w:w w:val="100"/>
        <w:kern w:val="0"/>
        <w:position w:val="0"/>
        <w:highlight w:val="none"/>
        <w:vertAlign w:val="baseline"/>
      </w:rPr>
    </w:lvl>
    <w:lvl w:ilvl="8" w:tplc="39FA7B10">
      <w:start w:val="1"/>
      <w:numFmt w:val="lowerRoman"/>
      <w:lvlText w:val="%9."/>
      <w:lvlJc w:val="left"/>
      <w:pPr>
        <w:ind w:left="6230" w:hanging="4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1D617C0"/>
    <w:multiLevelType w:val="hybridMultilevel"/>
    <w:tmpl w:val="A9304676"/>
    <w:styleLink w:val="eAktarlanStil4"/>
    <w:lvl w:ilvl="0" w:tplc="6E0ADB5E">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10DBB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1CAEFA">
      <w:start w:val="1"/>
      <w:numFmt w:val="lowerRoman"/>
      <w:lvlText w:val="%3."/>
      <w:lvlJc w:val="left"/>
      <w:pPr>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0AC55A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EC2E8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7AC2C2">
      <w:start w:val="1"/>
      <w:numFmt w:val="lowerRoman"/>
      <w:lvlText w:val="%6."/>
      <w:lvlJc w:val="left"/>
      <w:pPr>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A660EE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DE61E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404ED8">
      <w:start w:val="1"/>
      <w:numFmt w:val="lowerRoman"/>
      <w:lvlText w:val="%9."/>
      <w:lvlJc w:val="left"/>
      <w:pPr>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2854D67"/>
    <w:multiLevelType w:val="hybridMultilevel"/>
    <w:tmpl w:val="4F0047B0"/>
    <w:styleLink w:val="eAktarlanStil3"/>
    <w:lvl w:ilvl="0" w:tplc="89A4CDE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F2121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36C7E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B70BE3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44FE3E">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DAD87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B4686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48482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7AECB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4BD7CD3"/>
    <w:multiLevelType w:val="hybridMultilevel"/>
    <w:tmpl w:val="4F0047B0"/>
    <w:numStyleLink w:val="eAktarlanStil3"/>
  </w:abstractNum>
  <w:abstractNum w:abstractNumId="8" w15:restartNumberingAfterBreak="0">
    <w:nsid w:val="3F43374C"/>
    <w:multiLevelType w:val="hybridMultilevel"/>
    <w:tmpl w:val="9D646E8A"/>
    <w:numStyleLink w:val="eAktarlanStil7"/>
  </w:abstractNum>
  <w:abstractNum w:abstractNumId="9" w15:restartNumberingAfterBreak="0">
    <w:nsid w:val="41837090"/>
    <w:multiLevelType w:val="hybridMultilevel"/>
    <w:tmpl w:val="707A8AAE"/>
    <w:numStyleLink w:val="eAktarlanStil6"/>
  </w:abstractNum>
  <w:abstractNum w:abstractNumId="10" w15:restartNumberingAfterBreak="0">
    <w:nsid w:val="473B6C66"/>
    <w:multiLevelType w:val="hybridMultilevel"/>
    <w:tmpl w:val="A9304676"/>
    <w:numStyleLink w:val="eAktarlanStil4"/>
  </w:abstractNum>
  <w:abstractNum w:abstractNumId="11" w15:restartNumberingAfterBreak="0">
    <w:nsid w:val="4BDA2925"/>
    <w:multiLevelType w:val="hybridMultilevel"/>
    <w:tmpl w:val="707A8AAE"/>
    <w:styleLink w:val="eAktarlanStil6"/>
    <w:lvl w:ilvl="0" w:tplc="D5A48624">
      <w:start w:val="1"/>
      <w:numFmt w:val="lowerRoman"/>
      <w:lvlText w:val="%1."/>
      <w:lvlJc w:val="left"/>
      <w:pPr>
        <w:ind w:left="720" w:hanging="470"/>
      </w:pPr>
      <w:rPr>
        <w:rFonts w:hAnsi="Arial Unicode MS"/>
        <w:caps w:val="0"/>
        <w:smallCaps w:val="0"/>
        <w:strike w:val="0"/>
        <w:dstrike w:val="0"/>
        <w:outline w:val="0"/>
        <w:emboss w:val="0"/>
        <w:imprint w:val="0"/>
        <w:spacing w:val="0"/>
        <w:w w:val="100"/>
        <w:kern w:val="0"/>
        <w:position w:val="0"/>
        <w:highlight w:val="none"/>
        <w:vertAlign w:val="baseline"/>
      </w:rPr>
    </w:lvl>
    <w:lvl w:ilvl="1" w:tplc="79D2067C">
      <w:start w:val="1"/>
      <w:numFmt w:val="lowerRoman"/>
      <w:lvlText w:val="%2."/>
      <w:lvlJc w:val="left"/>
      <w:pPr>
        <w:ind w:left="1190" w:hanging="470"/>
      </w:pPr>
      <w:rPr>
        <w:rFonts w:hAnsi="Arial Unicode MS"/>
        <w:caps w:val="0"/>
        <w:smallCaps w:val="0"/>
        <w:strike w:val="0"/>
        <w:dstrike w:val="0"/>
        <w:outline w:val="0"/>
        <w:emboss w:val="0"/>
        <w:imprint w:val="0"/>
        <w:spacing w:val="0"/>
        <w:w w:val="100"/>
        <w:kern w:val="0"/>
        <w:position w:val="0"/>
        <w:highlight w:val="none"/>
        <w:vertAlign w:val="baseline"/>
      </w:rPr>
    </w:lvl>
    <w:lvl w:ilvl="2" w:tplc="39585612">
      <w:start w:val="1"/>
      <w:numFmt w:val="lowerRoman"/>
      <w:lvlText w:val="%3."/>
      <w:lvlJc w:val="left"/>
      <w:pPr>
        <w:ind w:left="1910" w:hanging="470"/>
      </w:pPr>
      <w:rPr>
        <w:rFonts w:hAnsi="Arial Unicode MS"/>
        <w:caps w:val="0"/>
        <w:smallCaps w:val="0"/>
        <w:strike w:val="0"/>
        <w:dstrike w:val="0"/>
        <w:outline w:val="0"/>
        <w:emboss w:val="0"/>
        <w:imprint w:val="0"/>
        <w:spacing w:val="0"/>
        <w:w w:val="100"/>
        <w:kern w:val="0"/>
        <w:position w:val="0"/>
        <w:highlight w:val="none"/>
        <w:vertAlign w:val="baseline"/>
      </w:rPr>
    </w:lvl>
    <w:lvl w:ilvl="3" w:tplc="75D03584">
      <w:start w:val="1"/>
      <w:numFmt w:val="lowerRoman"/>
      <w:lvlText w:val="%4."/>
      <w:lvlJc w:val="left"/>
      <w:pPr>
        <w:ind w:left="2630" w:hanging="470"/>
      </w:pPr>
      <w:rPr>
        <w:rFonts w:hAnsi="Arial Unicode MS"/>
        <w:caps w:val="0"/>
        <w:smallCaps w:val="0"/>
        <w:strike w:val="0"/>
        <w:dstrike w:val="0"/>
        <w:outline w:val="0"/>
        <w:emboss w:val="0"/>
        <w:imprint w:val="0"/>
        <w:spacing w:val="0"/>
        <w:w w:val="100"/>
        <w:kern w:val="0"/>
        <w:position w:val="0"/>
        <w:highlight w:val="none"/>
        <w:vertAlign w:val="baseline"/>
      </w:rPr>
    </w:lvl>
    <w:lvl w:ilvl="4" w:tplc="96500EBA">
      <w:start w:val="1"/>
      <w:numFmt w:val="lowerRoman"/>
      <w:lvlText w:val="%5."/>
      <w:lvlJc w:val="left"/>
      <w:pPr>
        <w:ind w:left="3350" w:hanging="470"/>
      </w:pPr>
      <w:rPr>
        <w:rFonts w:hAnsi="Arial Unicode MS"/>
        <w:caps w:val="0"/>
        <w:smallCaps w:val="0"/>
        <w:strike w:val="0"/>
        <w:dstrike w:val="0"/>
        <w:outline w:val="0"/>
        <w:emboss w:val="0"/>
        <w:imprint w:val="0"/>
        <w:spacing w:val="0"/>
        <w:w w:val="100"/>
        <w:kern w:val="0"/>
        <w:position w:val="0"/>
        <w:highlight w:val="none"/>
        <w:vertAlign w:val="baseline"/>
      </w:rPr>
    </w:lvl>
    <w:lvl w:ilvl="5" w:tplc="3E3047C8">
      <w:start w:val="1"/>
      <w:numFmt w:val="lowerRoman"/>
      <w:lvlText w:val="%6."/>
      <w:lvlJc w:val="left"/>
      <w:pPr>
        <w:ind w:left="4070" w:hanging="470"/>
      </w:pPr>
      <w:rPr>
        <w:rFonts w:hAnsi="Arial Unicode MS"/>
        <w:caps w:val="0"/>
        <w:smallCaps w:val="0"/>
        <w:strike w:val="0"/>
        <w:dstrike w:val="0"/>
        <w:outline w:val="0"/>
        <w:emboss w:val="0"/>
        <w:imprint w:val="0"/>
        <w:spacing w:val="0"/>
        <w:w w:val="100"/>
        <w:kern w:val="0"/>
        <w:position w:val="0"/>
        <w:highlight w:val="none"/>
        <w:vertAlign w:val="baseline"/>
      </w:rPr>
    </w:lvl>
    <w:lvl w:ilvl="6" w:tplc="4E0EF17C">
      <w:start w:val="1"/>
      <w:numFmt w:val="lowerRoman"/>
      <w:lvlText w:val="%7."/>
      <w:lvlJc w:val="left"/>
      <w:pPr>
        <w:ind w:left="4790" w:hanging="470"/>
      </w:pPr>
      <w:rPr>
        <w:rFonts w:hAnsi="Arial Unicode MS"/>
        <w:caps w:val="0"/>
        <w:smallCaps w:val="0"/>
        <w:strike w:val="0"/>
        <w:dstrike w:val="0"/>
        <w:outline w:val="0"/>
        <w:emboss w:val="0"/>
        <w:imprint w:val="0"/>
        <w:spacing w:val="0"/>
        <w:w w:val="100"/>
        <w:kern w:val="0"/>
        <w:position w:val="0"/>
        <w:highlight w:val="none"/>
        <w:vertAlign w:val="baseline"/>
      </w:rPr>
    </w:lvl>
    <w:lvl w:ilvl="7" w:tplc="BA7E0FEE">
      <w:start w:val="1"/>
      <w:numFmt w:val="lowerRoman"/>
      <w:lvlText w:val="%8."/>
      <w:lvlJc w:val="left"/>
      <w:pPr>
        <w:ind w:left="5510" w:hanging="470"/>
      </w:pPr>
      <w:rPr>
        <w:rFonts w:hAnsi="Arial Unicode MS"/>
        <w:caps w:val="0"/>
        <w:smallCaps w:val="0"/>
        <w:strike w:val="0"/>
        <w:dstrike w:val="0"/>
        <w:outline w:val="0"/>
        <w:emboss w:val="0"/>
        <w:imprint w:val="0"/>
        <w:spacing w:val="0"/>
        <w:w w:val="100"/>
        <w:kern w:val="0"/>
        <w:position w:val="0"/>
        <w:highlight w:val="none"/>
        <w:vertAlign w:val="baseline"/>
      </w:rPr>
    </w:lvl>
    <w:lvl w:ilvl="8" w:tplc="5C467EA8">
      <w:start w:val="1"/>
      <w:numFmt w:val="lowerRoman"/>
      <w:lvlText w:val="%9."/>
      <w:lvlJc w:val="left"/>
      <w:pPr>
        <w:ind w:left="6230" w:hanging="4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32256CF"/>
    <w:multiLevelType w:val="hybridMultilevel"/>
    <w:tmpl w:val="57C6CFB2"/>
    <w:numStyleLink w:val="eAktarlanStil1"/>
  </w:abstractNum>
  <w:abstractNum w:abstractNumId="13" w15:restartNumberingAfterBreak="0">
    <w:nsid w:val="675A4692"/>
    <w:multiLevelType w:val="hybridMultilevel"/>
    <w:tmpl w:val="B4000624"/>
    <w:numStyleLink w:val="eAktarlanStil2"/>
  </w:abstractNum>
  <w:num w:numId="1">
    <w:abstractNumId w:val="0"/>
  </w:num>
  <w:num w:numId="2">
    <w:abstractNumId w:val="12"/>
  </w:num>
  <w:num w:numId="3">
    <w:abstractNumId w:val="3"/>
  </w:num>
  <w:num w:numId="4">
    <w:abstractNumId w:val="13"/>
  </w:num>
  <w:num w:numId="5">
    <w:abstractNumId w:val="12"/>
    <w:lvlOverride w:ilvl="0">
      <w:startOverride w:val="2"/>
    </w:lvlOverride>
  </w:num>
  <w:num w:numId="6">
    <w:abstractNumId w:val="6"/>
  </w:num>
  <w:num w:numId="7">
    <w:abstractNumId w:val="7"/>
  </w:num>
  <w:num w:numId="8">
    <w:abstractNumId w:val="5"/>
  </w:num>
  <w:num w:numId="9">
    <w:abstractNumId w:val="10"/>
  </w:num>
  <w:num w:numId="10">
    <w:abstractNumId w:val="4"/>
  </w:num>
  <w:num w:numId="11">
    <w:abstractNumId w:val="2"/>
  </w:num>
  <w:num w:numId="12">
    <w:abstractNumId w:val="10"/>
    <w:lvlOverride w:ilvl="0">
      <w:startOverride w:val="2"/>
    </w:lvlOverride>
  </w:num>
  <w:num w:numId="13">
    <w:abstractNumId w:val="11"/>
  </w:num>
  <w:num w:numId="14">
    <w:abstractNumId w:val="9"/>
  </w:num>
  <w:num w:numId="15">
    <w:abstractNumId w:val="7"/>
    <w:lvlOverride w:ilvl="0">
      <w:startOverride w:val="2"/>
    </w:lvlOverride>
  </w:num>
  <w:num w:numId="16">
    <w:abstractNumId w:val="12"/>
    <w:lvlOverride w:ilvl="0">
      <w:startOverride w:val="3"/>
    </w:lvlOverride>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733"/>
    <w:rsid w:val="008F5733"/>
    <w:rsid w:val="00B139F6"/>
    <w:rsid w:val="00F92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1B3B4"/>
  <w15:docId w15:val="{C6959541-CA2C-4CAC-AD77-1E1EFDEF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rPr>
      <w:rFonts w:cs="Arial Unicode MS"/>
      <w:color w:val="000000"/>
      <w:sz w:val="24"/>
      <w:szCs w:val="24"/>
      <w:u w:color="000000"/>
      <w:lang w:val="en-US"/>
      <w14:textOutline w14:w="0" w14:cap="flat" w14:cmpd="sng" w14:algn="ctr">
        <w14:noFill/>
        <w14:prstDash w14:val="solid"/>
        <w14:bevel/>
      </w14:textOutline>
    </w:rPr>
  </w:style>
  <w:style w:type="paragraph" w:styleId="a4">
    <w:name w:val="List Paragraph"/>
    <w:pPr>
      <w:ind w:left="720"/>
    </w:pPr>
    <w:rPr>
      <w:rFonts w:cs="Arial Unicode MS"/>
      <w:color w:val="000000"/>
      <w:sz w:val="24"/>
      <w:szCs w:val="24"/>
      <w:u w:color="000000"/>
      <w:lang w:val="en-US"/>
    </w:rPr>
  </w:style>
  <w:style w:type="numbering" w:customStyle="1" w:styleId="eAktarlanStil1">
    <w:name w:val="İçe Aktarılan Stil 1"/>
    <w:pPr>
      <w:numPr>
        <w:numId w:val="1"/>
      </w:numPr>
    </w:pPr>
  </w:style>
  <w:style w:type="numbering" w:customStyle="1" w:styleId="eAktarlanStil2">
    <w:name w:val="İçe Aktarılan Stil 2"/>
    <w:pPr>
      <w:numPr>
        <w:numId w:val="3"/>
      </w:numPr>
    </w:pPr>
  </w:style>
  <w:style w:type="numbering" w:customStyle="1" w:styleId="eAktarlanStil3">
    <w:name w:val="İçe Aktarılan Stil 3"/>
    <w:pPr>
      <w:numPr>
        <w:numId w:val="6"/>
      </w:numPr>
    </w:pPr>
  </w:style>
  <w:style w:type="numbering" w:customStyle="1" w:styleId="eAktarlanStil4">
    <w:name w:val="İçe Aktarılan Stil 4"/>
    <w:pPr>
      <w:numPr>
        <w:numId w:val="8"/>
      </w:numPr>
    </w:pPr>
  </w:style>
  <w:style w:type="numbering" w:customStyle="1" w:styleId="eAktarlanStil5">
    <w:name w:val="İçe Aktarılan Stil 5"/>
    <w:pPr>
      <w:numPr>
        <w:numId w:val="10"/>
      </w:numPr>
    </w:pPr>
  </w:style>
  <w:style w:type="numbering" w:customStyle="1" w:styleId="eAktarlanStil6">
    <w:name w:val="İçe Aktarılan Stil 6"/>
    <w:pPr>
      <w:numPr>
        <w:numId w:val="13"/>
      </w:numPr>
    </w:pPr>
  </w:style>
  <w:style w:type="numbering" w:customStyle="1" w:styleId="eAktarlanStil7">
    <w:name w:val="İçe Aktarılan Stil 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4276</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Антипов</dc:creator>
  <cp:lastModifiedBy>Евгений Антипов</cp:lastModifiedBy>
  <cp:revision>2</cp:revision>
  <dcterms:created xsi:type="dcterms:W3CDTF">2020-05-10T09:30:00Z</dcterms:created>
  <dcterms:modified xsi:type="dcterms:W3CDTF">2020-05-10T09:30:00Z</dcterms:modified>
</cp:coreProperties>
</file>