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8CE" w:rsidRPr="00B118CE" w:rsidRDefault="00B118CE" w:rsidP="00B118CE">
      <w:pPr>
        <w:rPr>
          <w:b/>
          <w:bCs/>
          <w:sz w:val="28"/>
          <w:szCs w:val="28"/>
        </w:rPr>
      </w:pPr>
      <w:r w:rsidRPr="00B118CE">
        <w:rPr>
          <w:b/>
          <w:bCs/>
          <w:sz w:val="28"/>
          <w:szCs w:val="28"/>
        </w:rPr>
        <w:t>Письмо Департамента налоговой политики Минфина России от 3 декабря 2024 г. N 03-07-08/121484</w:t>
      </w:r>
    </w:p>
    <w:p w:rsidR="00B118CE" w:rsidRPr="00B118CE" w:rsidRDefault="00B118CE" w:rsidP="00B118CE">
      <w:r w:rsidRPr="00B118CE">
        <w:rPr>
          <w:b/>
          <w:bCs/>
        </w:rPr>
        <w:t>Вопрос:</w:t>
      </w:r>
      <w:r w:rsidRPr="00B118CE">
        <w:t> Настоящим обращаемся в Министерство финансов Российской Федерации с целью получить письменный ответ по вопросу применения ставки налога на добавленную стоимость (НДС) при оказании услуг, связанных с международными перевозками, в связи с изменениями законодательства (</w:t>
      </w:r>
      <w:proofErr w:type="spellStart"/>
      <w:r w:rsidRPr="00B118CE">
        <w:fldChar w:fldCharType="begin"/>
      </w:r>
      <w:r w:rsidRPr="00B118CE">
        <w:instrText>HYPERLINK "https://internet.garant.ru/" \l "/document/10900200/entry/164121"</w:instrText>
      </w:r>
      <w:r w:rsidRPr="00B118CE">
        <w:fldChar w:fldCharType="separate"/>
      </w:r>
      <w:r w:rsidRPr="00B118CE">
        <w:rPr>
          <w:rStyle w:val="ac"/>
        </w:rPr>
        <w:t>пп</w:t>
      </w:r>
      <w:proofErr w:type="spellEnd"/>
      <w:r w:rsidRPr="00B118CE">
        <w:rPr>
          <w:rStyle w:val="ac"/>
        </w:rPr>
        <w:t>. 2.1. п. 1 ст. 164</w:t>
      </w:r>
      <w:r w:rsidRPr="00B118CE">
        <w:fldChar w:fldCharType="end"/>
      </w:r>
      <w:r w:rsidRPr="00B118CE">
        <w:t> НК РФ), вступившими в силу 01.07.2024 г., в части применения ставки НДС к услугам международной перевозки.</w:t>
      </w:r>
    </w:p>
    <w:p w:rsidR="00B118CE" w:rsidRPr="00B118CE" w:rsidRDefault="00B118CE" w:rsidP="00B118CE">
      <w:r w:rsidRPr="00B118CE">
        <w:t>Согласно действующему законодательству, наша компания, оказывая услуги по организации международных перевозок из Китая, Сербии, Турции в Россию, имеет возможность применять ставку НДС 0% на услуги, предоставляемые в рамках международных перевозок.</w:t>
      </w:r>
    </w:p>
    <w:p w:rsidR="00B118CE" w:rsidRPr="00B118CE" w:rsidRDefault="00B118CE" w:rsidP="00B118CE">
      <w:r w:rsidRPr="00B118CE">
        <w:t>При этом наша организация сталкивается с проблемой несоответствия ставок НДС на разных этапах международной перевозки. При организации международной перевозки мы обычно используем услуги локальных исполнителей, включенных в состав услуг (терминальная обработка груза, вывоз из терминала, доставка по РФ), которые облагаются НДС по ставке 20%. Мы, в свою очередь, оказываем своим клиентам услуги по международной перевозке с применением ставки НДС 0%. Складывается ситуация, при которой клиенты не могут воспользоваться правом на вычет НДС, который фактически включен в стоимость части услуг, оказываемых на территории Российской Федерации, что снижает экономическую целесообразность использовать услуги нашей компании.</w:t>
      </w:r>
    </w:p>
    <w:p w:rsidR="00B118CE" w:rsidRPr="00B118CE" w:rsidRDefault="00B118CE" w:rsidP="00B118CE">
      <w:r w:rsidRPr="00B118CE">
        <w:t>На основании изложенного прошу разъяснить:</w:t>
      </w:r>
    </w:p>
    <w:p w:rsidR="00B118CE" w:rsidRPr="00B118CE" w:rsidRDefault="00B118CE" w:rsidP="00B118CE">
      <w:r w:rsidRPr="00B118CE">
        <w:t>Возможно ли для экспедитора, оказывающего комплекс услуг по международной перевозке груза, при выставлении счетов Клиентам применение ставки НДС 20% к части услуг, оказываемых на территории Российской Федерации (терминальная обработка груза, вывоз из терминала, доставка по РФ), которые фактические исполнители, привлеченные экспедитором, оказывают с применением НДС 20%.</w:t>
      </w:r>
    </w:p>
    <w:p w:rsidR="00B118CE" w:rsidRPr="00B118CE" w:rsidRDefault="00B118CE" w:rsidP="00B118CE">
      <w:r w:rsidRPr="00B118CE">
        <w:rPr>
          <w:b/>
          <w:bCs/>
        </w:rPr>
        <w:t>Ответ:</w:t>
      </w:r>
      <w:r w:rsidRPr="00B118CE">
        <w:t> В связи с обращением о применении налога на добавленную стоимость при оказании транспортно-экспедиционных услуг Департамент налоговой политики сообщает, что в соответствии с </w:t>
      </w:r>
      <w:hyperlink r:id="rId4" w:anchor="/document/72073728/entry/11108" w:history="1">
        <w:r w:rsidRPr="00B118CE">
          <w:rPr>
            <w:rStyle w:val="ac"/>
          </w:rPr>
          <w:t>регламентом</w:t>
        </w:r>
      </w:hyperlink>
      <w:r w:rsidRPr="00B118CE">
        <w:t> Министерства финансов Российской Федерации, утвержденным </w:t>
      </w:r>
      <w:hyperlink r:id="rId5" w:anchor="/document/72073728/entry/0" w:history="1">
        <w:r w:rsidRPr="00B118CE">
          <w:rPr>
            <w:rStyle w:val="ac"/>
          </w:rPr>
          <w:t>приказом</w:t>
        </w:r>
      </w:hyperlink>
      <w:r w:rsidRPr="00B118CE">
        <w:t> Минфина России от 14 сентября 2018 г. N 194н, обращения организаций по оценке конкретных хозяйственных ситуаций в Минфине России не рассматриваются и консультационные услуги не оказываются.</w:t>
      </w:r>
    </w:p>
    <w:p w:rsidR="00B118CE" w:rsidRPr="00B118CE" w:rsidRDefault="00B118CE" w:rsidP="00B118CE">
      <w:r w:rsidRPr="00B118CE">
        <w:t>Одновременно сообщаем, что на основании </w:t>
      </w:r>
      <w:hyperlink r:id="rId6" w:anchor="/document/10900200/entry/1712" w:history="1">
        <w:r w:rsidRPr="00B118CE">
          <w:rPr>
            <w:rStyle w:val="ac"/>
          </w:rPr>
          <w:t>пункта 2 статьи 171</w:t>
        </w:r>
      </w:hyperlink>
      <w:r w:rsidRPr="00B118CE">
        <w:t> и </w:t>
      </w:r>
      <w:hyperlink r:id="rId7" w:anchor="/document/10900200/entry/1721" w:history="1">
        <w:r w:rsidRPr="00B118CE">
          <w:rPr>
            <w:rStyle w:val="ac"/>
          </w:rPr>
          <w:t>пункта 1 статьи 172</w:t>
        </w:r>
      </w:hyperlink>
      <w:r w:rsidRPr="00B118CE">
        <w:t> Налогового кодекса Российской Федерации (далее - Кодекс) вычетам подлежат суммы налога на добавленную стоимость, предъявленные налогоплательщику при приобретении на территории Российской Федерации товаров (работ, услуг) либо фактически уплаченные налогоплательщиком при ввозе товаров на территорию Российской Федерации, в случае приобретения этих товаров (работ, услуг) для осуществления операций, облагаемых налогом на добавленную стоимость, на основании счетов-фактур, выставленных продавцами, после принятия на учет таких товаров (работ, услуг), имущественных прав и при наличии соответствующих первичных документов. При этом в соответствии с </w:t>
      </w:r>
      <w:hyperlink r:id="rId8" w:anchor="/document/10900200/entry/1723" w:history="1">
        <w:r w:rsidRPr="00B118CE">
          <w:rPr>
            <w:rStyle w:val="ac"/>
          </w:rPr>
          <w:t>пунктом 3 статьи 172</w:t>
        </w:r>
      </w:hyperlink>
      <w:r w:rsidRPr="00B118CE">
        <w:t> Кодекса вычеты сумм налога на добавленную стоимость, предусмотренные </w:t>
      </w:r>
      <w:hyperlink r:id="rId9" w:anchor="/document/10900200/entry/1711" w:history="1">
        <w:r w:rsidRPr="00B118CE">
          <w:rPr>
            <w:rStyle w:val="ac"/>
          </w:rPr>
          <w:t>пунктами 1-8 статьи 171</w:t>
        </w:r>
      </w:hyperlink>
      <w:r w:rsidRPr="00B118CE">
        <w:t> Кодекса, в отношении операций по выполнению работ (оказанию услуг), указанных в </w:t>
      </w:r>
      <w:hyperlink r:id="rId10" w:anchor="/document/10900200/entry/1641" w:history="1">
        <w:r w:rsidRPr="00B118CE">
          <w:rPr>
            <w:rStyle w:val="ac"/>
          </w:rPr>
          <w:t>пункте 1 статьи 164</w:t>
        </w:r>
      </w:hyperlink>
      <w:r w:rsidRPr="00B118CE">
        <w:t> Кодекса, производятся в порядке, установленном </w:t>
      </w:r>
      <w:hyperlink r:id="rId11" w:anchor="/document/10900200/entry/172" w:history="1">
        <w:r w:rsidRPr="00B118CE">
          <w:rPr>
            <w:rStyle w:val="ac"/>
          </w:rPr>
          <w:t>статьей 172</w:t>
        </w:r>
      </w:hyperlink>
      <w:r w:rsidRPr="00B118CE">
        <w:t> Кодекса, на момент определения налоговой базы, предусмотренной </w:t>
      </w:r>
      <w:hyperlink r:id="rId12" w:anchor="/document/10900200/entry/167" w:history="1">
        <w:r w:rsidRPr="00B118CE">
          <w:rPr>
            <w:rStyle w:val="ac"/>
          </w:rPr>
          <w:t>статьей 167</w:t>
        </w:r>
      </w:hyperlink>
      <w:r w:rsidRPr="00B118CE">
        <w:t> Кодекса.</w:t>
      </w:r>
    </w:p>
    <w:p w:rsidR="00B118CE" w:rsidRPr="00B118CE" w:rsidRDefault="00B118CE" w:rsidP="00B118CE">
      <w:pPr>
        <w:rPr>
          <w:b/>
          <w:bCs/>
        </w:rPr>
      </w:pPr>
      <w:r w:rsidRPr="00B118CE">
        <w:rPr>
          <w:b/>
          <w:bCs/>
        </w:rPr>
        <w:lastRenderedPageBreak/>
        <w:t>Таким образом, суммы налога на добавленную стоимость по ставке 20 процентов, предъявленные экспедитору, оказывающему услуги, облагаемые по ставке налога на добавленную стоимость 0 процентов на основании </w:t>
      </w:r>
      <w:hyperlink r:id="rId13" w:anchor="/document/10900200/entry/164121" w:history="1">
        <w:r w:rsidRPr="00B118CE">
          <w:rPr>
            <w:rStyle w:val="ac"/>
            <w:b/>
            <w:bCs/>
          </w:rPr>
          <w:t>подпункта 2.1 пункта 1 статьи 164</w:t>
        </w:r>
      </w:hyperlink>
      <w:r w:rsidRPr="00B118CE">
        <w:rPr>
          <w:b/>
          <w:bCs/>
        </w:rPr>
        <w:t> Кодекса, поставщиками услуг и перевозчиками, привлекаемыми экспедитором на отдельных этапах перевозки по территории Российской Федерации, принимаются к вычету экспедитором в порядке и на условиях, предусмотренных </w:t>
      </w:r>
      <w:hyperlink r:id="rId14" w:anchor="/document/10900200/entry/171" w:history="1">
        <w:r w:rsidRPr="00B118CE">
          <w:rPr>
            <w:rStyle w:val="ac"/>
            <w:b/>
            <w:bCs/>
          </w:rPr>
          <w:t>статьями 171</w:t>
        </w:r>
      </w:hyperlink>
      <w:r w:rsidRPr="00B118CE">
        <w:rPr>
          <w:b/>
          <w:bCs/>
        </w:rPr>
        <w:t> и </w:t>
      </w:r>
      <w:hyperlink r:id="rId15" w:anchor="/document/10900200/entry/172" w:history="1">
        <w:r w:rsidRPr="00B118CE">
          <w:rPr>
            <w:rStyle w:val="ac"/>
            <w:b/>
            <w:bCs/>
          </w:rPr>
          <w:t>172</w:t>
        </w:r>
      </w:hyperlink>
      <w:r w:rsidRPr="00B118CE">
        <w:rPr>
          <w:b/>
          <w:bCs/>
        </w:rPr>
        <w:t> Кодекса.</w:t>
      </w:r>
    </w:p>
    <w:p w:rsidR="00B118CE" w:rsidRPr="00B118CE" w:rsidRDefault="00B118CE" w:rsidP="00B118CE">
      <w:r w:rsidRPr="00B118CE">
        <w:t>Что касается возможности отказа налогоплательщика от применения ставки налога на добавленную стоимость в размере 0 процентов, то с учетом положений </w:t>
      </w:r>
      <w:hyperlink r:id="rId16" w:anchor="/document/10900200/entry/16470" w:history="1">
        <w:r w:rsidRPr="00B118CE">
          <w:rPr>
            <w:rStyle w:val="ac"/>
          </w:rPr>
          <w:t>пункта 7 статьи 164</w:t>
        </w:r>
      </w:hyperlink>
      <w:r w:rsidRPr="00B118CE">
        <w:t> Кодекса налогоплательщик вправе отказаться от применения нулевой ставки и производить налогообложение налогом на добавленную стоимость операций по налоговым ставкам 10 и 20 процентов при реализации товаров, вывезенных в таможенной процедуре экспорта, и (или) выполнении работ (оказании услуг), предусмотренных </w:t>
      </w:r>
      <w:hyperlink r:id="rId17" w:anchor="/document/10900200/entry/164121" w:history="1">
        <w:r w:rsidRPr="00B118CE">
          <w:rPr>
            <w:rStyle w:val="ac"/>
          </w:rPr>
          <w:t>подпунктами 2.1-2.5</w:t>
        </w:r>
      </w:hyperlink>
      <w:r w:rsidRPr="00B118CE">
        <w:t>, </w:t>
      </w:r>
      <w:hyperlink r:id="rId18" w:anchor="/document/10900200/entry/164127" w:history="1">
        <w:r w:rsidRPr="00B118CE">
          <w:rPr>
            <w:rStyle w:val="ac"/>
          </w:rPr>
          <w:t>2.7</w:t>
        </w:r>
      </w:hyperlink>
      <w:r w:rsidRPr="00B118CE">
        <w:t> и </w:t>
      </w:r>
      <w:hyperlink r:id="rId19" w:anchor="/document/10900200/entry/164128" w:history="1">
        <w:r w:rsidRPr="00B118CE">
          <w:rPr>
            <w:rStyle w:val="ac"/>
          </w:rPr>
          <w:t>пунктом 2.8 пункта 1 статьи 164</w:t>
        </w:r>
      </w:hyperlink>
      <w:r w:rsidRPr="00B118CE">
        <w:t> Кодекса в отношении таких товаров. Иных случаев отказа от применения ставки налога на добавленную стоимость в размере 0 процентов нормами Кодекса не предусмотрено.</w:t>
      </w:r>
    </w:p>
    <w:p w:rsidR="00B118CE" w:rsidRPr="00B118CE" w:rsidRDefault="00B118CE" w:rsidP="00B118CE">
      <w:r w:rsidRPr="00B118CE">
        <w:t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 </w:t>
      </w:r>
      <w:hyperlink r:id="rId20" w:anchor="/document/12155127/entry/0" w:history="1">
        <w:r w:rsidRPr="00B118CE">
          <w:rPr>
            <w:rStyle w:val="ac"/>
          </w:rPr>
          <w:t>письмом</w:t>
        </w:r>
      </w:hyperlink>
      <w:r w:rsidRPr="00B118CE">
        <w:t> Минфина России от 7 августа 2007 г. N 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B118CE" w:rsidRPr="00B118CE" w:rsidTr="00B118CE">
        <w:tc>
          <w:tcPr>
            <w:tcW w:w="3300" w:type="pct"/>
            <w:shd w:val="clear" w:color="auto" w:fill="FFFFFF"/>
            <w:vAlign w:val="bottom"/>
            <w:hideMark/>
          </w:tcPr>
          <w:p w:rsidR="00B118CE" w:rsidRPr="00B118CE" w:rsidRDefault="00B118CE" w:rsidP="00B118CE">
            <w:r w:rsidRPr="00B118CE"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118CE" w:rsidRPr="00B118CE" w:rsidRDefault="00B118CE" w:rsidP="00B118CE">
            <w:r w:rsidRPr="00B118CE">
              <w:t>В.А. </w:t>
            </w:r>
            <w:proofErr w:type="spellStart"/>
            <w:r w:rsidRPr="00B118CE">
              <w:t>Прокаев</w:t>
            </w:r>
            <w:proofErr w:type="spellEnd"/>
          </w:p>
        </w:tc>
      </w:tr>
    </w:tbl>
    <w:p w:rsidR="00B118CE" w:rsidRPr="00B118CE" w:rsidRDefault="00B118CE" w:rsidP="00B118CE">
      <w:r w:rsidRPr="00B118CE">
        <w:t> </w:t>
      </w:r>
    </w:p>
    <w:p w:rsidR="00300274" w:rsidRDefault="00300274"/>
    <w:sectPr w:rsidR="0030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CE"/>
    <w:rsid w:val="000E56F2"/>
    <w:rsid w:val="00300274"/>
    <w:rsid w:val="00307D73"/>
    <w:rsid w:val="00586D1F"/>
    <w:rsid w:val="007F4C4E"/>
    <w:rsid w:val="00B1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1AA75-0BC3-4435-B89C-16D59140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8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8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8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8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8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8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8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8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8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8C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18C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980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Ольга Владимировна</dc:creator>
  <cp:keywords/>
  <dc:description/>
  <cp:lastModifiedBy>Бровкина Ольга Владимировна</cp:lastModifiedBy>
  <cp:revision>1</cp:revision>
  <dcterms:created xsi:type="dcterms:W3CDTF">2025-01-28T09:48:00Z</dcterms:created>
  <dcterms:modified xsi:type="dcterms:W3CDTF">2025-01-28T09:52:00Z</dcterms:modified>
</cp:coreProperties>
</file>